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sz w:val="28"/>
          <w:szCs w:val="28"/>
        </w:rPr>
      </w:pPr>
      <w:r>
        <w:rPr>
          <w:rFonts w:ascii="黑体" w:hAnsi="黑体" w:eastAsia="黑体" w:cs="黑体"/>
          <w:sz w:val="28"/>
          <w:szCs w:val="28"/>
        </w:rPr>
        <w:t>23959</w:t>
      </w:r>
      <w:r>
        <w:rPr>
          <w:rFonts w:hint="eastAsia" w:ascii="黑体" w:hAnsi="黑体" w:eastAsia="黑体" w:cs="黑体"/>
          <w:sz w:val="28"/>
          <w:szCs w:val="28"/>
        </w:rPr>
        <w:t>+毛泽东思想和中国特色社会主义理论体系概论+2023秋</w:t>
      </w:r>
    </w:p>
    <w:p>
      <w:pPr>
        <w:spacing w:line="360" w:lineRule="auto"/>
        <w:jc w:val="center"/>
        <w:rPr>
          <w:rFonts w:eastAsia="黑体" w:asciiTheme="minorEastAsia" w:hAnsiTheme="minorEastAsia"/>
          <w:sz w:val="28"/>
          <w:szCs w:val="28"/>
        </w:rPr>
      </w:pPr>
      <w:r>
        <w:rPr>
          <w:rFonts w:hint="eastAsia" w:ascii="黑体" w:hAnsi="黑体" w:eastAsia="黑体" w:cs="黑体"/>
          <w:sz w:val="28"/>
          <w:szCs w:val="28"/>
        </w:rPr>
        <w:t>+试题</w:t>
      </w:r>
      <w:r>
        <w:rPr>
          <w:rFonts w:ascii="黑体" w:hAnsi="黑体" w:eastAsia="黑体" w:cs="黑体"/>
          <w:sz w:val="28"/>
          <w:szCs w:val="28"/>
        </w:rPr>
        <w:t>A</w:t>
      </w:r>
    </w:p>
    <w:p>
      <w:pPr>
        <w:pStyle w:val="2"/>
        <w:spacing w:before="120" w:after="120" w:line="360" w:lineRule="atLeast"/>
        <w:ind w:firstLine="480"/>
        <w:jc w:val="both"/>
        <w:rPr>
          <w:rFonts w:ascii="华文楷体" w:hAnsi="华文楷体" w:eastAsia="华文楷体" w:cs="Times New Roman"/>
          <w:bCs/>
          <w:color w:val="000000" w:themeColor="text1"/>
          <w:sz w:val="28"/>
          <w:szCs w:val="28"/>
          <w14:textFill>
            <w14:solidFill>
              <w14:schemeClr w14:val="tx1"/>
            </w14:solidFill>
          </w14:textFill>
        </w:rPr>
      </w:pPr>
      <w:r>
        <w:rPr>
          <w:rFonts w:hint="eastAsia" w:ascii="华文楷体" w:hAnsi="华文楷体" w:eastAsia="华文楷体" w:cs="Times New Roman"/>
          <w:bCs/>
          <w:color w:val="000000" w:themeColor="text1"/>
          <w:sz w:val="28"/>
          <w:szCs w:val="28"/>
          <w14:textFill>
            <w14:solidFill>
              <w14:schemeClr w14:val="tx1"/>
            </w14:solidFill>
          </w14:textFill>
        </w:rPr>
        <w:t>一、论述题（本题共1小题，共1</w:t>
      </w:r>
      <w:r>
        <w:rPr>
          <w:rFonts w:ascii="华文楷体" w:hAnsi="华文楷体" w:eastAsia="华文楷体" w:cs="Times New Roman"/>
          <w:bCs/>
          <w:color w:val="000000" w:themeColor="text1"/>
          <w:sz w:val="28"/>
          <w:szCs w:val="28"/>
          <w14:textFill>
            <w14:solidFill>
              <w14:schemeClr w14:val="tx1"/>
            </w14:solidFill>
          </w14:textFill>
        </w:rPr>
        <w:t>00</w:t>
      </w:r>
      <w:r>
        <w:rPr>
          <w:rFonts w:hint="eastAsia" w:ascii="华文楷体" w:hAnsi="华文楷体" w:eastAsia="华文楷体" w:cs="Times New Roman"/>
          <w:bCs/>
          <w:color w:val="000000" w:themeColor="text1"/>
          <w:sz w:val="28"/>
          <w:szCs w:val="28"/>
          <w14:textFill>
            <w14:solidFill>
              <w14:schemeClr w14:val="tx1"/>
            </w14:solidFill>
          </w14:textFill>
        </w:rPr>
        <w:t>分）</w:t>
      </w:r>
    </w:p>
    <w:p>
      <w:pPr>
        <w:pStyle w:val="2"/>
        <w:spacing w:before="120" w:after="120" w:line="360" w:lineRule="atLeast"/>
        <w:ind w:firstLine="480"/>
        <w:jc w:val="both"/>
      </w:pPr>
      <w:r>
        <w:rPr>
          <w:rFonts w:hint="eastAsia" w:ascii="华文楷体" w:hAnsi="华文楷体" w:eastAsia="华文楷体" w:cs="Times New Roman"/>
          <w:bCs/>
          <w:color w:val="000000" w:themeColor="text1"/>
          <w:sz w:val="28"/>
          <w:szCs w:val="28"/>
          <w14:textFill>
            <w14:solidFill>
              <w14:schemeClr w14:val="tx1"/>
            </w14:solidFill>
          </w14:textFill>
        </w:rPr>
        <w:t>论述题：“对历史人物的评价，应该放在其所处时代和社会的历史条件下去分析，不能离开对历史条件、历史过程的全面认识和对历史规律的科学把握，不能忽略历史必然性和历史偶然性的关系。不能把历史顺境中的成功简单归功于个人，也不能把历史逆境中的挫折简单归咎于个人，不能用今天的时代条件、发展水平、认识水平去衡量和要求前人，不能苛求前人干出只有后人才能干出的业绩来”，请结合习近平总书记在纪念毛泽东同志诞辰</w:t>
      </w:r>
      <w:r>
        <w:rPr>
          <w:rFonts w:ascii="华文楷体" w:hAnsi="华文楷体" w:eastAsia="华文楷体" w:cs="Times New Roman"/>
          <w:bCs/>
          <w:color w:val="000000" w:themeColor="text1"/>
          <w:sz w:val="28"/>
          <w:szCs w:val="28"/>
          <w14:textFill>
            <w14:solidFill>
              <w14:schemeClr w14:val="tx1"/>
            </w14:solidFill>
          </w14:textFill>
        </w:rPr>
        <w:t>120</w:t>
      </w:r>
      <w:r>
        <w:rPr>
          <w:rFonts w:hint="eastAsia" w:ascii="华文楷体" w:hAnsi="华文楷体" w:eastAsia="华文楷体" w:cs="Times New Roman"/>
          <w:bCs/>
          <w:color w:val="000000" w:themeColor="text1"/>
          <w:sz w:val="28"/>
          <w:szCs w:val="28"/>
          <w14:textFill>
            <w14:solidFill>
              <w14:schemeClr w14:val="tx1"/>
            </w14:solidFill>
          </w14:textFill>
        </w:rPr>
        <w:t>周年座谈会上的讲话精神，试述如何科学地评价毛泽东和毛泽东思想？</w:t>
      </w:r>
      <w:r>
        <w:t xml:space="preserve"> </w:t>
      </w: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p>
    <w:p>
      <w:pPr>
        <w:spacing w:line="360" w:lineRule="auto"/>
        <w:rPr>
          <w:rFonts w:ascii="黑体" w:hAnsi="黑体" w:eastAsia="黑体" w:cs="黑体"/>
          <w:sz w:val="28"/>
          <w:szCs w:val="28"/>
        </w:rPr>
      </w:pPr>
      <w:r>
        <w:rPr>
          <w:rFonts w:ascii="黑体" w:hAnsi="黑体" w:eastAsia="黑体" w:cs="黑体"/>
          <w:sz w:val="28"/>
          <w:szCs w:val="28"/>
        </w:rPr>
        <w:t>23959</w:t>
      </w:r>
      <w:r>
        <w:rPr>
          <w:rFonts w:hint="eastAsia" w:ascii="黑体" w:hAnsi="黑体" w:eastAsia="黑体" w:cs="黑体"/>
          <w:sz w:val="28"/>
          <w:szCs w:val="28"/>
        </w:rPr>
        <w:t>+毛泽东思想和中国特色社会主义理论体系概论+2023秋</w:t>
      </w:r>
    </w:p>
    <w:p>
      <w:pPr>
        <w:spacing w:line="360" w:lineRule="auto"/>
        <w:jc w:val="center"/>
        <w:rPr>
          <w:rFonts w:asciiTheme="majorEastAsia" w:hAnsiTheme="majorEastAsia" w:eastAsiaTheme="majorEastAsia"/>
          <w:b/>
          <w:sz w:val="28"/>
          <w:szCs w:val="28"/>
        </w:rPr>
      </w:pPr>
      <w:r>
        <w:rPr>
          <w:rFonts w:hint="eastAsia" w:ascii="黑体" w:hAnsi="黑体" w:eastAsia="黑体" w:cs="黑体"/>
          <w:sz w:val="28"/>
          <w:szCs w:val="28"/>
        </w:rPr>
        <w:t>+试题</w:t>
      </w:r>
      <w:r>
        <w:rPr>
          <w:rFonts w:ascii="黑体" w:hAnsi="黑体" w:eastAsia="黑体" w:cs="黑体"/>
          <w:sz w:val="28"/>
          <w:szCs w:val="28"/>
        </w:rPr>
        <w:t>A</w:t>
      </w:r>
      <w:r>
        <w:rPr>
          <w:rFonts w:hint="eastAsia" w:ascii="黑体" w:hAnsi="黑体" w:eastAsia="黑体" w:cs="黑体"/>
          <w:sz w:val="28"/>
          <w:szCs w:val="28"/>
        </w:rPr>
        <w:t xml:space="preserve">     </w:t>
      </w:r>
      <w:r>
        <w:rPr>
          <w:rFonts w:hint="eastAsia" w:asciiTheme="majorEastAsia" w:hAnsiTheme="majorEastAsia" w:eastAsiaTheme="majorEastAsia"/>
          <w:b/>
          <w:sz w:val="28"/>
          <w:szCs w:val="28"/>
        </w:rPr>
        <w:t>参考答案及评分标准</w:t>
      </w:r>
    </w:p>
    <w:p>
      <w:pPr>
        <w:pStyle w:val="2"/>
        <w:spacing w:before="120" w:after="120" w:line="360" w:lineRule="atLeast"/>
        <w:ind w:firstLine="480"/>
        <w:jc w:val="both"/>
        <w:rPr>
          <w:rFonts w:ascii="华文楷体" w:hAnsi="华文楷体" w:eastAsia="华文楷体" w:cs="Times New Roman"/>
          <w:bCs/>
          <w:color w:val="000000" w:themeColor="text1"/>
          <w:sz w:val="28"/>
          <w:szCs w:val="28"/>
          <w14:textFill>
            <w14:solidFill>
              <w14:schemeClr w14:val="tx1"/>
            </w14:solidFill>
          </w14:textFill>
        </w:rPr>
      </w:pPr>
      <w:r>
        <w:rPr>
          <w:rFonts w:hint="eastAsia" w:ascii="华文楷体" w:hAnsi="华文楷体" w:eastAsia="华文楷体" w:cs="Times New Roman"/>
          <w:bCs/>
          <w:color w:val="000000" w:themeColor="text1"/>
          <w:sz w:val="28"/>
          <w:szCs w:val="28"/>
          <w14:textFill>
            <w14:solidFill>
              <w14:schemeClr w14:val="tx1"/>
            </w14:solidFill>
          </w14:textFill>
        </w:rPr>
        <w:t>一、论述题（本题共1小题，共1</w:t>
      </w:r>
      <w:r>
        <w:rPr>
          <w:rFonts w:ascii="华文楷体" w:hAnsi="华文楷体" w:eastAsia="华文楷体" w:cs="Times New Roman"/>
          <w:bCs/>
          <w:color w:val="000000" w:themeColor="text1"/>
          <w:sz w:val="28"/>
          <w:szCs w:val="28"/>
          <w14:textFill>
            <w14:solidFill>
              <w14:schemeClr w14:val="tx1"/>
            </w14:solidFill>
          </w14:textFill>
        </w:rPr>
        <w:t>00</w:t>
      </w:r>
      <w:r>
        <w:rPr>
          <w:rFonts w:hint="eastAsia" w:ascii="华文楷体" w:hAnsi="华文楷体" w:eastAsia="华文楷体" w:cs="Times New Roman"/>
          <w:bCs/>
          <w:color w:val="000000" w:themeColor="text1"/>
          <w:sz w:val="28"/>
          <w:szCs w:val="28"/>
          <w14:textFill>
            <w14:solidFill>
              <w14:schemeClr w14:val="tx1"/>
            </w14:solidFill>
          </w14:textFill>
        </w:rPr>
        <w:t>分）</w:t>
      </w:r>
    </w:p>
    <w:p>
      <w:pPr>
        <w:spacing w:line="360" w:lineRule="auto"/>
        <w:rPr>
          <w:rFonts w:ascii="黑体" w:hAnsi="黑体" w:eastAsia="黑体"/>
          <w:sz w:val="30"/>
          <w:szCs w:val="30"/>
        </w:rPr>
      </w:pPr>
      <w:r>
        <w:rPr>
          <w:rFonts w:hint="eastAsia" w:ascii="华文楷体" w:hAnsi="华文楷体" w:eastAsia="华文楷体" w:cs="Times New Roman"/>
          <w:bCs/>
          <w:color w:val="000000" w:themeColor="text1"/>
          <w:kern w:val="0"/>
          <w:sz w:val="28"/>
          <w:szCs w:val="28"/>
          <w14:textFill>
            <w14:solidFill>
              <w14:schemeClr w14:val="tx1"/>
            </w14:solidFill>
          </w14:textFill>
        </w:rPr>
        <w:t>论述题：“对历史人物的评价，应该放在其所处时代和社会的历史条件下去分析，不能离开对历史条件、历史过程的全面认识和对历史规律的科学把握，不能忽略历史必然性和历史偶然性的关系。不能把历史顺境</w:t>
      </w:r>
      <w:r>
        <w:rPr>
          <w:rFonts w:hint="eastAsia" w:ascii="华文楷体" w:hAnsi="华文楷体" w:eastAsia="华文楷体" w:cs="Times New Roman"/>
          <w:bCs/>
          <w:color w:val="000000" w:themeColor="text1"/>
          <w:sz w:val="28"/>
          <w:szCs w:val="28"/>
          <w14:textFill>
            <w14:solidFill>
              <w14:schemeClr w14:val="tx1"/>
            </w14:solidFill>
          </w14:textFill>
        </w:rPr>
        <w:t>中的</w:t>
      </w:r>
      <w:r>
        <w:rPr>
          <w:rFonts w:hint="eastAsia" w:ascii="华文楷体" w:hAnsi="华文楷体" w:eastAsia="华文楷体" w:cs="Times New Roman"/>
          <w:bCs/>
          <w:color w:val="000000" w:themeColor="text1"/>
          <w:kern w:val="0"/>
          <w:sz w:val="28"/>
          <w:szCs w:val="28"/>
          <w14:textFill>
            <w14:solidFill>
              <w14:schemeClr w14:val="tx1"/>
            </w14:solidFill>
          </w14:textFill>
        </w:rPr>
        <w:t>成功简单归功于个人，也不能把</w:t>
      </w:r>
      <w:r>
        <w:rPr>
          <w:rFonts w:hint="eastAsia" w:ascii="华文楷体" w:hAnsi="华文楷体" w:eastAsia="华文楷体" w:cs="Times New Roman"/>
          <w:bCs/>
          <w:color w:val="000000" w:themeColor="text1"/>
          <w:sz w:val="28"/>
          <w:szCs w:val="28"/>
          <w14:textFill>
            <w14:solidFill>
              <w14:schemeClr w14:val="tx1"/>
            </w14:solidFill>
          </w14:textFill>
        </w:rPr>
        <w:t>历史</w:t>
      </w:r>
      <w:r>
        <w:rPr>
          <w:rFonts w:hint="eastAsia" w:ascii="华文楷体" w:hAnsi="华文楷体" w:eastAsia="华文楷体" w:cs="Times New Roman"/>
          <w:bCs/>
          <w:color w:val="000000" w:themeColor="text1"/>
          <w:kern w:val="0"/>
          <w:sz w:val="28"/>
          <w:szCs w:val="28"/>
          <w14:textFill>
            <w14:solidFill>
              <w14:schemeClr w14:val="tx1"/>
            </w14:solidFill>
          </w14:textFill>
        </w:rPr>
        <w:t>逆境中的挫折简单归咎于个</w:t>
      </w:r>
      <w:r>
        <w:rPr>
          <w:rFonts w:hint="eastAsia" w:ascii="华文楷体" w:hAnsi="华文楷体" w:eastAsia="华文楷体" w:cs="Times New Roman"/>
          <w:bCs/>
          <w:color w:val="000000" w:themeColor="text1"/>
          <w:sz w:val="28"/>
          <w:szCs w:val="28"/>
          <w14:textFill>
            <w14:solidFill>
              <w14:schemeClr w14:val="tx1"/>
            </w14:solidFill>
          </w14:textFill>
        </w:rPr>
        <w:t>人，不能用今天的时代条件、发展水平、认识水平去衡量和要求前人，</w:t>
      </w:r>
      <w:r>
        <w:rPr>
          <w:rFonts w:hint="eastAsia" w:ascii="华文楷体" w:hAnsi="华文楷体" w:eastAsia="华文楷体" w:cs="Times New Roman"/>
          <w:bCs/>
          <w:color w:val="000000" w:themeColor="text1"/>
          <w:kern w:val="0"/>
          <w:sz w:val="28"/>
          <w:szCs w:val="28"/>
          <w14:textFill>
            <w14:solidFill>
              <w14:schemeClr w14:val="tx1"/>
            </w14:solidFill>
          </w14:textFill>
        </w:rPr>
        <w:t>不能苛求前人干出只有后人才能干出的业绩来</w:t>
      </w:r>
      <w:r>
        <w:rPr>
          <w:rFonts w:hint="eastAsia" w:ascii="华文楷体" w:hAnsi="华文楷体" w:eastAsia="华文楷体" w:cs="Times New Roman"/>
          <w:bCs/>
          <w:color w:val="000000" w:themeColor="text1"/>
          <w:sz w:val="28"/>
          <w:szCs w:val="28"/>
          <w14:textFill>
            <w14:solidFill>
              <w14:schemeClr w14:val="tx1"/>
            </w14:solidFill>
          </w14:textFill>
        </w:rPr>
        <w:t>”，</w:t>
      </w:r>
      <w:r>
        <w:rPr>
          <w:rFonts w:hint="eastAsia" w:ascii="华文楷体" w:hAnsi="华文楷体" w:eastAsia="华文楷体" w:cs="Times New Roman"/>
          <w:bCs/>
          <w:color w:val="000000" w:themeColor="text1"/>
          <w:kern w:val="0"/>
          <w:sz w:val="28"/>
          <w:szCs w:val="28"/>
          <w14:textFill>
            <w14:solidFill>
              <w14:schemeClr w14:val="tx1"/>
            </w14:solidFill>
          </w14:textFill>
        </w:rPr>
        <w:t>请结合习近平</w:t>
      </w:r>
      <w:r>
        <w:rPr>
          <w:rFonts w:hint="eastAsia" w:ascii="华文楷体" w:hAnsi="华文楷体" w:eastAsia="华文楷体" w:cs="Times New Roman"/>
          <w:bCs/>
          <w:color w:val="000000" w:themeColor="text1"/>
          <w:sz w:val="28"/>
          <w:szCs w:val="28"/>
          <w14:textFill>
            <w14:solidFill>
              <w14:schemeClr w14:val="tx1"/>
            </w14:solidFill>
          </w14:textFill>
        </w:rPr>
        <w:t>总书记</w:t>
      </w:r>
      <w:r>
        <w:rPr>
          <w:rFonts w:hint="eastAsia" w:ascii="华文楷体" w:hAnsi="华文楷体" w:eastAsia="华文楷体" w:cs="Times New Roman"/>
          <w:bCs/>
          <w:color w:val="000000" w:themeColor="text1"/>
          <w:kern w:val="0"/>
          <w:sz w:val="28"/>
          <w:szCs w:val="28"/>
          <w14:textFill>
            <w14:solidFill>
              <w14:schemeClr w14:val="tx1"/>
            </w14:solidFill>
          </w14:textFill>
        </w:rPr>
        <w:t>在</w:t>
      </w:r>
      <w:r>
        <w:rPr>
          <w:rFonts w:hint="eastAsia" w:ascii="华文楷体" w:hAnsi="华文楷体" w:eastAsia="华文楷体" w:cs="Times New Roman"/>
          <w:bCs/>
          <w:color w:val="000000" w:themeColor="text1"/>
          <w:sz w:val="28"/>
          <w:szCs w:val="28"/>
          <w14:textFill>
            <w14:solidFill>
              <w14:schemeClr w14:val="tx1"/>
            </w14:solidFill>
          </w14:textFill>
        </w:rPr>
        <w:t>纪念</w:t>
      </w:r>
      <w:r>
        <w:rPr>
          <w:rFonts w:hint="eastAsia" w:ascii="华文楷体" w:hAnsi="华文楷体" w:eastAsia="华文楷体" w:cs="Times New Roman"/>
          <w:bCs/>
          <w:color w:val="000000" w:themeColor="text1"/>
          <w:kern w:val="0"/>
          <w:sz w:val="28"/>
          <w:szCs w:val="28"/>
          <w14:textFill>
            <w14:solidFill>
              <w14:schemeClr w14:val="tx1"/>
            </w14:solidFill>
          </w14:textFill>
        </w:rPr>
        <w:t>毛泽东</w:t>
      </w:r>
      <w:r>
        <w:rPr>
          <w:rFonts w:hint="eastAsia" w:ascii="华文楷体" w:hAnsi="华文楷体" w:eastAsia="华文楷体" w:cs="Times New Roman"/>
          <w:bCs/>
          <w:color w:val="000000" w:themeColor="text1"/>
          <w:sz w:val="28"/>
          <w:szCs w:val="28"/>
          <w14:textFill>
            <w14:solidFill>
              <w14:schemeClr w14:val="tx1"/>
            </w14:solidFill>
          </w14:textFill>
        </w:rPr>
        <w:t>同志</w:t>
      </w:r>
      <w:r>
        <w:rPr>
          <w:rFonts w:hint="eastAsia" w:ascii="华文楷体" w:hAnsi="华文楷体" w:eastAsia="华文楷体" w:cs="Times New Roman"/>
          <w:bCs/>
          <w:color w:val="000000" w:themeColor="text1"/>
          <w:kern w:val="0"/>
          <w:sz w:val="28"/>
          <w:szCs w:val="28"/>
          <w14:textFill>
            <w14:solidFill>
              <w14:schemeClr w14:val="tx1"/>
            </w14:solidFill>
          </w14:textFill>
        </w:rPr>
        <w:t>诞辰</w:t>
      </w:r>
      <w:r>
        <w:rPr>
          <w:rFonts w:ascii="华文楷体" w:hAnsi="华文楷体" w:eastAsia="华文楷体" w:cs="Times New Roman"/>
          <w:bCs/>
          <w:color w:val="000000" w:themeColor="text1"/>
          <w:sz w:val="28"/>
          <w:szCs w:val="28"/>
          <w14:textFill>
            <w14:solidFill>
              <w14:schemeClr w14:val="tx1"/>
            </w14:solidFill>
          </w14:textFill>
        </w:rPr>
        <w:t>120</w:t>
      </w:r>
      <w:r>
        <w:rPr>
          <w:rFonts w:hint="eastAsia" w:ascii="华文楷体" w:hAnsi="华文楷体" w:eastAsia="华文楷体" w:cs="Times New Roman"/>
          <w:bCs/>
          <w:color w:val="000000" w:themeColor="text1"/>
          <w:kern w:val="0"/>
          <w:sz w:val="28"/>
          <w:szCs w:val="28"/>
          <w14:textFill>
            <w14:solidFill>
              <w14:schemeClr w14:val="tx1"/>
            </w14:solidFill>
          </w14:textFill>
        </w:rPr>
        <w:t>周年</w:t>
      </w:r>
      <w:r>
        <w:rPr>
          <w:rFonts w:hint="eastAsia" w:ascii="华文楷体" w:hAnsi="华文楷体" w:eastAsia="华文楷体" w:cs="Times New Roman"/>
          <w:bCs/>
          <w:color w:val="000000" w:themeColor="text1"/>
          <w:sz w:val="28"/>
          <w:szCs w:val="28"/>
          <w14:textFill>
            <w14:solidFill>
              <w14:schemeClr w14:val="tx1"/>
            </w14:solidFill>
          </w14:textFill>
        </w:rPr>
        <w:t>座谈会上</w:t>
      </w:r>
      <w:r>
        <w:rPr>
          <w:rFonts w:hint="eastAsia" w:ascii="华文楷体" w:hAnsi="华文楷体" w:eastAsia="华文楷体" w:cs="Times New Roman"/>
          <w:bCs/>
          <w:color w:val="000000" w:themeColor="text1"/>
          <w:kern w:val="0"/>
          <w:sz w:val="28"/>
          <w:szCs w:val="28"/>
          <w14:textFill>
            <w14:solidFill>
              <w14:schemeClr w14:val="tx1"/>
            </w14:solidFill>
          </w14:textFill>
        </w:rPr>
        <w:t>的讲话精神，试述如何科学地评价毛泽东和毛泽东思想？</w:t>
      </w:r>
    </w:p>
    <w:p>
      <w:pPr>
        <w:spacing w:line="360" w:lineRule="auto"/>
        <w:rPr>
          <w:rFonts w:ascii="黑体" w:hAnsi="黑体" w:eastAsia="黑体"/>
          <w:sz w:val="30"/>
          <w:szCs w:val="30"/>
        </w:rPr>
      </w:pPr>
    </w:p>
    <w:p>
      <w:pPr>
        <w:spacing w:line="360" w:lineRule="auto"/>
        <w:rPr>
          <w:rFonts w:ascii="黑体" w:hAnsi="黑体" w:eastAsia="黑体"/>
          <w:sz w:val="30"/>
          <w:szCs w:val="30"/>
        </w:rPr>
      </w:pPr>
    </w:p>
    <w:p>
      <w:pPr>
        <w:spacing w:line="360" w:lineRule="auto"/>
      </w:pPr>
      <w:r>
        <w:rPr>
          <w:rFonts w:hint="eastAsia" w:ascii="黑体" w:hAnsi="黑体" w:eastAsia="黑体"/>
          <w:sz w:val="30"/>
          <w:szCs w:val="30"/>
        </w:rPr>
        <w:t>参考答案</w:t>
      </w:r>
    </w:p>
    <w:p>
      <w:pPr>
        <w:pStyle w:val="2"/>
        <w:spacing w:before="120" w:after="120" w:line="400" w:lineRule="exact"/>
        <w:ind w:firstLine="482"/>
        <w:jc w:val="both"/>
        <w:rPr>
          <w:rFonts w:asciiTheme="majorEastAsia" w:hAnsiTheme="majorEastAsia" w:eastAsiaTheme="majorEastAsia"/>
        </w:rPr>
      </w:pPr>
      <w:r>
        <w:rPr>
          <w:rFonts w:hint="eastAsia" w:asciiTheme="majorEastAsia" w:hAnsiTheme="majorEastAsia" w:eastAsiaTheme="majorEastAsia"/>
        </w:rPr>
        <w:t>要点一：马克思主义中国化时代化的第一个重大理论成果（33分）</w:t>
      </w:r>
    </w:p>
    <w:p>
      <w:pPr>
        <w:pStyle w:val="2"/>
        <w:spacing w:before="120" w:after="120" w:line="400" w:lineRule="exact"/>
        <w:ind w:firstLine="482"/>
        <w:jc w:val="both"/>
        <w:rPr>
          <w:rFonts w:asciiTheme="majorEastAsia" w:hAnsiTheme="majorEastAsia" w:eastAsiaTheme="majorEastAsia"/>
        </w:rPr>
      </w:pPr>
      <w:r>
        <w:rPr>
          <w:rFonts w:hint="eastAsia" w:asciiTheme="majorEastAsia" w:hAnsiTheme="majorEastAsia" w:eastAsiaTheme="majorEastAsia"/>
        </w:rPr>
        <w:t>毛泽东思想是马克思主义中国化时代化第一次历史性飞跃的理论成果，在新民主主义革命、社会主义革命和建设、军队和国防建设、政策和策略、思想政治工作和文化工作、外交工作和党的建设等方面，以独创性的理论丰富和发展了马克思列宁主义。</w:t>
      </w:r>
    </w:p>
    <w:p>
      <w:pPr>
        <w:pStyle w:val="2"/>
        <w:spacing w:before="120" w:after="120" w:line="400" w:lineRule="exact"/>
        <w:ind w:firstLine="480" w:firstLineChars="200"/>
        <w:jc w:val="both"/>
        <w:rPr>
          <w:rFonts w:asciiTheme="majorEastAsia" w:hAnsiTheme="majorEastAsia" w:eastAsiaTheme="majorEastAsia"/>
        </w:rPr>
      </w:pPr>
      <w:r>
        <w:rPr>
          <w:rFonts w:hint="eastAsia" w:asciiTheme="majorEastAsia" w:hAnsiTheme="majorEastAsia" w:eastAsiaTheme="majorEastAsia"/>
        </w:rPr>
        <w:t>要点二：中国革命和建设的科学指南（33分）</w:t>
      </w:r>
    </w:p>
    <w:p>
      <w:pPr>
        <w:snapToGrid w:val="0"/>
        <w:spacing w:line="400" w:lineRule="exact"/>
        <w:ind w:firstLine="480" w:firstLineChars="200"/>
        <w:jc w:val="left"/>
        <w:textAlignment w:val="center"/>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毛泽东思想是被实践证明了的关于中国革命和建设的正确的理论原则和经验总结。在毛泽东思想指引下，我们党领导全国人民，找到了一条新民主主义革命的正确道路，完成了反对帝国主义、封建主义、官僚资本主义的任务，结束了中国半殖民地半封建社会的历史，建立了中华人民共和国，实现了中国从几千年封建专制政治向人民民主的伟大飞跃；找到了一条从新民主主义向社会主义过渡的道路，确立了社会主义基本制度，实现了中华民族有史以来最为广泛而深刻的社会变革，实现了一穷二白、人口众多的东方大国大步迈进社会主义社会的伟大飞跃；毛泽东对适合中国国情的社会主义道路进行了艰辛探索，取得了独创性理论成果和巨大成就，为在新的历史时期开创中国特色社会主义提供了宝贵经验、理论准备、物质基础。他领导我们建立起独立的比较完整的工业体系和国民经济体系，为社会主义现代化建设奠定了重要的物质技术基础，为社会主义建设积累了重要经验，对建设和发展中国特色社会主义仍然具有十分重要的现实指导意义。</w:t>
      </w:r>
    </w:p>
    <w:p>
      <w:pPr>
        <w:snapToGrid w:val="0"/>
        <w:spacing w:line="400" w:lineRule="exact"/>
        <w:ind w:firstLine="480" w:firstLineChars="200"/>
        <w:jc w:val="left"/>
        <w:textAlignment w:val="center"/>
        <w:rPr>
          <w:rFonts w:cs="宋体" w:asciiTheme="majorEastAsia" w:hAnsiTheme="majorEastAsia" w:eastAsiaTheme="majorEastAsia"/>
          <w:kern w:val="0"/>
          <w:sz w:val="24"/>
        </w:rPr>
      </w:pPr>
      <w:r>
        <w:rPr>
          <w:rFonts w:hint="eastAsia" w:cs="宋体" w:asciiTheme="majorEastAsia" w:hAnsiTheme="majorEastAsia" w:eastAsiaTheme="majorEastAsia"/>
          <w:kern w:val="0"/>
          <w:sz w:val="24"/>
        </w:rPr>
        <w:t>要点三：中国共产党和中国人民宝贵的精神财富（34分）</w:t>
      </w:r>
    </w:p>
    <w:p>
      <w:pPr>
        <w:pStyle w:val="2"/>
        <w:spacing w:before="120" w:after="120" w:line="400" w:lineRule="exact"/>
        <w:ind w:firstLine="482"/>
        <w:jc w:val="both"/>
        <w:rPr>
          <w:rFonts w:asciiTheme="majorEastAsia" w:hAnsiTheme="majorEastAsia" w:eastAsiaTheme="majorEastAsia"/>
        </w:rPr>
      </w:pPr>
      <w:r>
        <w:rPr>
          <w:rFonts w:hint="eastAsia" w:asciiTheme="majorEastAsia" w:hAnsiTheme="majorEastAsia" w:eastAsiaTheme="majorEastAsia"/>
        </w:rPr>
        <w:t>毛泽东追求和倡导的中华民族重新自立于世界民族之林的远大理想，实事求是的思想路线，全心全意为人民服务的根本宗旨，自力更生、艰苦奋斗的革命精神等等，依然是中国人民不断奋进的强大精神动力，将长期激励和指导我们前进。</w:t>
      </w:r>
    </w:p>
    <w:p>
      <w:pPr>
        <w:pStyle w:val="2"/>
        <w:spacing w:before="120" w:after="120" w:line="400" w:lineRule="exact"/>
        <w:ind w:firstLine="482"/>
        <w:jc w:val="both"/>
        <w:rPr>
          <w:rFonts w:asciiTheme="majorEastAsia" w:hAnsiTheme="majorEastAsia" w:eastAsiaTheme="majorEastAsia"/>
        </w:rPr>
      </w:pPr>
      <w:r>
        <w:rPr>
          <w:rFonts w:hint="eastAsia" w:asciiTheme="majorEastAsia" w:hAnsiTheme="majorEastAsia" w:eastAsiaTheme="majorEastAsia"/>
        </w:rPr>
        <w:t>《中国共产党中央委员会关于建国以来党的若干历史问题的决议》对毛泽东和毛泽东思想的历史地位作出了科学的、实事求是的评价，毛泽东是伟大的马克思主义者，伟大的无产阶级革命家、战略家和理论家。他为中国共产党和中国人民解放军的创立和发展，为中国各族人民解放事业的胜利，为中华人民共和国的缔造和社会主义事业的发展，建立了不可磨灭的功勋，为世界被压迫民族的解放和人类进步事业作出了重大贡献。由于在中国建设社会主义是一项崭新的事业，人们对如何走出一条适合中国国情的社会主义道路还缺少规律性认识，加上当时复杂严峻的国际环境的影响，我们党在社会主义建设道路的探索中发生过曲折。但总得来说，毛泽东的功绩是第一位的，他的错误是第二位的。他的错误是一个伟大马克思主义者所犯的错误。</w:t>
      </w:r>
      <w:r>
        <w:rPr>
          <w:rFonts w:asciiTheme="majorEastAsia" w:hAnsiTheme="majorEastAsia" w:eastAsiaTheme="majorEastAsia"/>
        </w:rPr>
        <w:t>将毛泽东晚年的错误同经过</w:t>
      </w:r>
      <w:r>
        <w:rPr>
          <w:rFonts w:hint="eastAsia" w:asciiTheme="majorEastAsia" w:hAnsiTheme="majorEastAsia" w:eastAsiaTheme="majorEastAsia"/>
          <w:lang w:val="en-US" w:eastAsia="zh-CN"/>
        </w:rPr>
        <w:t>长期</w:t>
      </w:r>
      <w:bookmarkStart w:id="0" w:name="_GoBack"/>
      <w:bookmarkEnd w:id="0"/>
      <w:r>
        <w:rPr>
          <w:rFonts w:hint="eastAsia" w:asciiTheme="majorEastAsia" w:hAnsiTheme="majorEastAsia" w:eastAsiaTheme="majorEastAsia"/>
        </w:rPr>
        <w:t>历史检验形成科学理论的毛泽东思想区别开来，为我们完整准确地理解毛泽东思想、坚持和发展毛泽东思想指明了方向。</w:t>
      </w:r>
    </w:p>
    <w:p>
      <w:pPr>
        <w:pStyle w:val="2"/>
        <w:snapToGrid w:val="0"/>
        <w:spacing w:before="120" w:after="120" w:line="360" w:lineRule="atLeast"/>
        <w:ind w:firstLine="480"/>
        <w:jc w:val="both"/>
        <w:textAlignment w:val="center"/>
        <w:rPr>
          <w:rFonts w:ascii="Calibri" w:hAnsi="Calibri" w:cs="Times New Roman"/>
          <w:kern w:val="2"/>
          <w:sz w:val="21"/>
        </w:rPr>
      </w:pPr>
    </w:p>
    <w:p>
      <w:pPr>
        <w:ind w:firstLine="482" w:firstLineChars="200"/>
        <w:rPr>
          <w:rFonts w:cs="宋体" w:asciiTheme="majorEastAsia" w:hAnsiTheme="majorEastAsia" w:eastAsiaTheme="majorEastAsia"/>
          <w:b/>
          <w:bCs/>
          <w:kern w:val="0"/>
          <w:sz w:val="24"/>
        </w:rPr>
      </w:pPr>
      <w:r>
        <w:rPr>
          <w:rFonts w:hint="eastAsia" w:cs="宋体" w:asciiTheme="majorEastAsia" w:hAnsiTheme="majorEastAsia" w:eastAsiaTheme="majorEastAsia"/>
          <w:b/>
          <w:bCs/>
          <w:kern w:val="0"/>
          <w:sz w:val="24"/>
        </w:rPr>
        <w:t>评阅说明：</w:t>
      </w:r>
    </w:p>
    <w:p>
      <w:pPr>
        <w:spacing w:line="360" w:lineRule="auto"/>
        <w:ind w:firstLine="482" w:firstLineChars="200"/>
        <w:rPr>
          <w:rFonts w:hint="eastAsia" w:ascii="微软雅黑" w:hAnsi="微软雅黑" w:eastAsia="微软雅黑" w:cs="宋体"/>
          <w:b/>
          <w:bCs/>
          <w:color w:val="333333"/>
          <w:kern w:val="0"/>
          <w:sz w:val="28"/>
          <w:szCs w:val="28"/>
        </w:rPr>
      </w:pPr>
      <w:r>
        <w:rPr>
          <w:rFonts w:hint="eastAsia" w:cs="宋体" w:asciiTheme="majorEastAsia" w:hAnsiTheme="majorEastAsia" w:eastAsiaTheme="majorEastAsia"/>
          <w:b/>
          <w:bCs/>
          <w:kern w:val="0"/>
          <w:sz w:val="24"/>
        </w:rPr>
        <w:t>该题共计三大要点，合计100分。要求答题观点正确、论述严谨、论述充分，学生所答内容要点只要与参考要点意思一致即可，不需要完全一致。每个要点需结合自身理解展开论述，否则酌情扣分。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kYzUzMzM2MTAxZDE3MDJhYjM4ZDE4N2ZmMjlkZmIifQ=="/>
  </w:docVars>
  <w:rsids>
    <w:rsidRoot w:val="00966CAA"/>
    <w:rsid w:val="0035430E"/>
    <w:rsid w:val="00966CAA"/>
    <w:rsid w:val="00D165B5"/>
    <w:rsid w:val="016A57F1"/>
    <w:rsid w:val="019E00B9"/>
    <w:rsid w:val="01D4539B"/>
    <w:rsid w:val="02C75F10"/>
    <w:rsid w:val="03D53022"/>
    <w:rsid w:val="06014328"/>
    <w:rsid w:val="09BC667B"/>
    <w:rsid w:val="0A8C3D0C"/>
    <w:rsid w:val="0B0A4093"/>
    <w:rsid w:val="0E6745D2"/>
    <w:rsid w:val="12810624"/>
    <w:rsid w:val="12A246A0"/>
    <w:rsid w:val="12C9796E"/>
    <w:rsid w:val="13743CE5"/>
    <w:rsid w:val="13797B00"/>
    <w:rsid w:val="138926C5"/>
    <w:rsid w:val="14DA653A"/>
    <w:rsid w:val="173739A8"/>
    <w:rsid w:val="17482FA6"/>
    <w:rsid w:val="18A2427E"/>
    <w:rsid w:val="19494BA0"/>
    <w:rsid w:val="1C89171E"/>
    <w:rsid w:val="1DD428E0"/>
    <w:rsid w:val="1E761159"/>
    <w:rsid w:val="250C6FA4"/>
    <w:rsid w:val="27A160BB"/>
    <w:rsid w:val="28913E26"/>
    <w:rsid w:val="29F4175C"/>
    <w:rsid w:val="2D656384"/>
    <w:rsid w:val="2F4F7689"/>
    <w:rsid w:val="3069559B"/>
    <w:rsid w:val="336D3C7C"/>
    <w:rsid w:val="34DF1866"/>
    <w:rsid w:val="356E2833"/>
    <w:rsid w:val="36C4375D"/>
    <w:rsid w:val="38543F62"/>
    <w:rsid w:val="39077179"/>
    <w:rsid w:val="391F42ED"/>
    <w:rsid w:val="396A7658"/>
    <w:rsid w:val="3D23052A"/>
    <w:rsid w:val="3D4263BC"/>
    <w:rsid w:val="3F1854AC"/>
    <w:rsid w:val="3F392DEF"/>
    <w:rsid w:val="3F990074"/>
    <w:rsid w:val="40EE3163"/>
    <w:rsid w:val="417C4D58"/>
    <w:rsid w:val="43145255"/>
    <w:rsid w:val="45D416D5"/>
    <w:rsid w:val="497E0E3E"/>
    <w:rsid w:val="499A0474"/>
    <w:rsid w:val="4FC232DE"/>
    <w:rsid w:val="500432AC"/>
    <w:rsid w:val="50AA42C7"/>
    <w:rsid w:val="57C72E9B"/>
    <w:rsid w:val="60E11BB1"/>
    <w:rsid w:val="60F35816"/>
    <w:rsid w:val="630709CD"/>
    <w:rsid w:val="64F13CD2"/>
    <w:rsid w:val="66EE2340"/>
    <w:rsid w:val="694D4D26"/>
    <w:rsid w:val="726C57BF"/>
    <w:rsid w:val="75516FE1"/>
    <w:rsid w:val="777728A5"/>
    <w:rsid w:val="78B03475"/>
    <w:rsid w:val="79F25A1E"/>
    <w:rsid w:val="79FE78E5"/>
    <w:rsid w:val="7A5F70B1"/>
    <w:rsid w:val="7DB858AC"/>
    <w:rsid w:val="7EF56F6F"/>
    <w:rsid w:val="7F1E5CFC"/>
    <w:rsid w:val="7FAF4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5">
    <w:name w:val="Strong"/>
    <w:basedOn w:val="4"/>
    <w:qFormat/>
    <w:uiPriority w:val="0"/>
    <w:rPr>
      <w:b/>
    </w:rPr>
  </w:style>
  <w:style w:type="character" w:styleId="6">
    <w:name w:val="FollowedHyperlink"/>
    <w:basedOn w:val="4"/>
    <w:qFormat/>
    <w:uiPriority w:val="0"/>
    <w:rPr>
      <w:color w:val="005C81"/>
      <w:u w:val="none"/>
    </w:rPr>
  </w:style>
  <w:style w:type="character" w:styleId="7">
    <w:name w:val="Emphasis"/>
    <w:basedOn w:val="4"/>
    <w:qFormat/>
    <w:uiPriority w:val="0"/>
  </w:style>
  <w:style w:type="character" w:styleId="8">
    <w:name w:val="Hyperlink"/>
    <w:basedOn w:val="4"/>
    <w:qFormat/>
    <w:uiPriority w:val="0"/>
    <w:rPr>
      <w:color w:val="005C81"/>
      <w:u w:val="none"/>
    </w:rPr>
  </w:style>
  <w:style w:type="paragraph" w:customStyle="1" w:styleId="9">
    <w:name w:val="文内重点"/>
    <w:basedOn w:val="1"/>
    <w:qFormat/>
    <w:uiPriority w:val="0"/>
    <w:pPr>
      <w:spacing w:line="480" w:lineRule="auto"/>
      <w:jc w:val="left"/>
    </w:pPr>
    <w:rPr>
      <w:rFonts w:eastAsia="仿宋"/>
      <w:b/>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270</Words>
  <Characters>1544</Characters>
  <Lines>12</Lines>
  <Paragraphs>3</Paragraphs>
  <TotalTime>13</TotalTime>
  <ScaleCrop>false</ScaleCrop>
  <LinksUpToDate>false</LinksUpToDate>
  <CharactersWithSpaces>1811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孙红林</cp:lastModifiedBy>
  <dcterms:modified xsi:type="dcterms:W3CDTF">2023-09-15T04:17:27Z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0F1AFE1755B947FFA640AEBC2E10D631</vt:lpwstr>
  </property>
</Properties>
</file>