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44"/>
          <w:szCs w:val="44"/>
          <w:highlight w:val="none"/>
          <w:lang w:val="en-US" w:eastAsia="zh-CN"/>
        </w:rPr>
        <w:t>抚州广播电视大学2020年度发展报告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0" w:name="_Toc40173461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省校重点工作推进情况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2020年，抚州广播电视大学围绕省校重点工作，着力推进五大工作：一是落实“创优提质”战略，制定《抚州广播电视大学开放教育质量提升综合治理工程实施方案（试行）》，召开全市电大系统2020年重点工作推进会，部署开放教育质量提升综合治理工程相关工作；二是落实立德树人根本任务，成立思政教研组，配备了专职思政课教师及辅导员；三是落实国家开放大学招生、考试管理制度，杜绝违规招生、替考作弊等行为；四是加强师资队伍建设，2020年引进高素质人才1人、紧缺专业本科生3人，建立专业门类齐全的师资库，搭建多方位的人才支撑平台；五是修订《党委会议事规则》《校长办公会议议事规则》，完善学生管理、学籍管理、教师管理和教学督导等制度，保障全部办学环节有章可循、有规可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二、人才培养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736" w:firstLineChars="23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(一)学历教育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整体培养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2020年各类在籍（校）生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6167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人，同比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减少0.45%；共培养各类毕业生共2481人，同比增加0.77%。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1.高等学历继续教育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共有开放教育在籍生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5844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人，同比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减少1.78%。其中，本科1506人，占比25.77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shd w:val="clear" w:color="auto" w:fill="FFFFFF"/>
        </w:rPr>
        <w:t>%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专科4338人，占比74.23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shd w:val="clear" w:color="auto" w:fill="FFFFFF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。2020年共培养开放教育毕业生2481人。其中，本科730人，占比29.42%；专科1751人，占比70.58%。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学校未开展成人高等专科教育。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高等职业教育（扩招）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2020年共有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高等职业教育（扩招）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在校生323人（含2020年招录人数），同比增加31.84%。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0"/>
        <w:jc w:val="center"/>
        <w:textAlignment w:val="center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-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2020年度学历教育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在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籍（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生人数</w:t>
      </w:r>
    </w:p>
    <w:tbl>
      <w:tblPr>
        <w:tblStyle w:val="6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397"/>
        <w:gridCol w:w="1850"/>
        <w:gridCol w:w="1967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2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层次</w:t>
            </w:r>
          </w:p>
        </w:tc>
        <w:tc>
          <w:tcPr>
            <w:tcW w:w="139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类型</w:t>
            </w:r>
          </w:p>
        </w:tc>
        <w:tc>
          <w:tcPr>
            <w:tcW w:w="185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在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籍（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校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生人数</w:t>
            </w:r>
          </w:p>
        </w:tc>
        <w:tc>
          <w:tcPr>
            <w:tcW w:w="196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本年度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招生人数</w:t>
            </w:r>
          </w:p>
        </w:tc>
        <w:tc>
          <w:tcPr>
            <w:tcW w:w="2283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本年度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毕业生人数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本科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开放本科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1506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600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专科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开放专科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4338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1819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1751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成人专科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高职扩招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323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78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中专</w:t>
            </w:r>
          </w:p>
        </w:tc>
        <w:tc>
          <w:tcPr>
            <w:tcW w:w="1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成人中专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6167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2497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2481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全省排名</w:t>
            </w:r>
          </w:p>
        </w:tc>
        <w:tc>
          <w:tcPr>
            <w:tcW w:w="1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2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/>
              </w:rPr>
              <w:t>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二）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非学历教育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整体培养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2020年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开设非学历继续教育培训班1个，培训规模148人次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同比减少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26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%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表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-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 xml:space="preserve">2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2020年度非学历教育情况</w:t>
      </w:r>
    </w:p>
    <w:tbl>
      <w:tblPr>
        <w:tblStyle w:val="5"/>
        <w:tblW w:w="8580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79"/>
        <w:gridCol w:w="4689"/>
        <w:gridCol w:w="859"/>
        <w:gridCol w:w="9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  <w:t>行业</w:t>
            </w:r>
          </w:p>
        </w:tc>
        <w:tc>
          <w:tcPr>
            <w:tcW w:w="4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  <w:t>培训对象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  <w:t>班次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  <w:t>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教育</w:t>
            </w:r>
          </w:p>
        </w:tc>
        <w:tc>
          <w:tcPr>
            <w:tcW w:w="4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普通话培训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全省排名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三）学校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专业设置情况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2020年招收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开放教育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本、专科专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highlight w:val="none"/>
          <w:u w:val="none"/>
          <w:lang w:val="en-US" w:eastAsia="zh-CN"/>
        </w:rPr>
        <w:t>业共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29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highlight w:val="none"/>
          <w:u w:val="none"/>
          <w:lang w:val="en-US" w:eastAsia="zh-CN"/>
        </w:rPr>
        <w:t>个，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0"/>
          <w:szCs w:val="30"/>
          <w:highlight w:val="none"/>
          <w:u w:val="none"/>
          <w:lang w:val="en-US" w:eastAsia="zh-CN"/>
        </w:rPr>
        <w:t>同比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highlight w:val="none"/>
          <w:u w:val="none"/>
          <w:lang w:val="en-US" w:eastAsia="zh-CN"/>
        </w:rPr>
        <w:t>减少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highlight w:val="none"/>
          <w:u w:val="none"/>
          <w:lang w:val="en-US" w:eastAsia="zh-CN"/>
        </w:rPr>
        <w:t>个。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其中，本科11个，占比37.93%；专科18个，占比62.07%。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2020年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共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招收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高等职业教育（扩招）专业1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表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2-3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  <w:t>2020年度开放教育招生规模排名前五位的本科专业</w:t>
      </w:r>
    </w:p>
    <w:tbl>
      <w:tblPr>
        <w:tblStyle w:val="6"/>
        <w:tblW w:w="8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0"/>
        <w:gridCol w:w="2908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10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专业名称</w:t>
            </w:r>
          </w:p>
        </w:tc>
        <w:tc>
          <w:tcPr>
            <w:tcW w:w="2908" w:type="dxa"/>
            <w:shd w:val="clear" w:color="auto" w:fill="D7D7D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招生数（人）</w:t>
            </w:r>
          </w:p>
        </w:tc>
        <w:tc>
          <w:tcPr>
            <w:tcW w:w="2214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18.3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法学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汉语言文学（师范方向）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437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72.8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表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2-3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 xml:space="preserve">2 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  <w:t>2020年度开放教育招生规模排名前五位的专科专业</w:t>
      </w:r>
    </w:p>
    <w:tbl>
      <w:tblPr>
        <w:tblStyle w:val="6"/>
        <w:tblW w:w="8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0"/>
        <w:gridCol w:w="2908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专业名称</w:t>
            </w:r>
          </w:p>
        </w:tc>
        <w:tc>
          <w:tcPr>
            <w:tcW w:w="2908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招生数（人）</w:t>
            </w:r>
          </w:p>
        </w:tc>
        <w:tc>
          <w:tcPr>
            <w:tcW w:w="2214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行政管理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474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工商企业管理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234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建设工程管理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231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药学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205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法律事务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195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1339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73.6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表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2-3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  <w:t>2020年度高等职业教育（扩招）招收专业</w:t>
      </w:r>
    </w:p>
    <w:tbl>
      <w:tblPr>
        <w:tblStyle w:val="6"/>
        <w:tblW w:w="8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9"/>
        <w:gridCol w:w="2908"/>
        <w:gridCol w:w="2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9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专业名称</w:t>
            </w:r>
          </w:p>
        </w:tc>
        <w:tc>
          <w:tcPr>
            <w:tcW w:w="2908" w:type="dxa"/>
            <w:shd w:val="clear" w:color="auto" w:fill="D7D7D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招生数（人）</w:t>
            </w:r>
          </w:p>
        </w:tc>
        <w:tc>
          <w:tcPr>
            <w:tcW w:w="2215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2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78</w:t>
            </w:r>
          </w:p>
        </w:tc>
        <w:tc>
          <w:tcPr>
            <w:tcW w:w="2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736" w:firstLineChars="23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）质量提升综治工程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textAlignment w:val="auto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1.质量保障制度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2020年建立健全校内质量管理制度7项。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  <w:t>表2-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highlight w:val="none"/>
          <w:lang w:val="en-US" w:eastAsia="zh-CN"/>
        </w:rPr>
        <w:t>-1  2020年度重要规章制度建设情况</w:t>
      </w:r>
    </w:p>
    <w:tbl>
      <w:tblPr>
        <w:tblStyle w:val="6"/>
        <w:tblW w:w="84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693"/>
        <w:gridCol w:w="5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1693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类别</w:t>
            </w:r>
          </w:p>
        </w:tc>
        <w:tc>
          <w:tcPr>
            <w:tcW w:w="5879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规章制度名称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综合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5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抚州广播电视大学开放教育质量提升综合治理工程实施方案（试行）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9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教学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58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抚州广播电视大学新型冠状病毒感染的肺炎疫情防控期间“停课不停学”工作方案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879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抚州广播电视大学2020年春季期末考试疫情防控工作方案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879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抚州广播电视大学2020年春季学期开放教育期末考试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工作实施方案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考试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5879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w w:val="90"/>
                <w:sz w:val="28"/>
                <w:szCs w:val="28"/>
              </w:rPr>
              <w:t>抚州广播电视大学全国统一考试突发事件应急预案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5879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抚州广播电视大学2020年秋季期末考试疫情防控工作方案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879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抚州广播电视大学2020年秋季学期开放教育期末考试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工作实施方案</w:t>
            </w:r>
          </w:p>
        </w:tc>
      </w:tr>
    </w:tbl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2.办学体系和招生管理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截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至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年1月，全市办学系统由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10个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县级教学点构成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，均为公办学校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新增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撤销教学点。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2020年县级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教学点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2020年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共招收学生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1134人，</w:t>
      </w:r>
      <w:r>
        <w:rPr>
          <w:rFonts w:hint="eastAsia" w:ascii="仿宋" w:hAnsi="仿宋" w:eastAsia="仿宋"/>
          <w:b w:val="0"/>
          <w:bCs w:val="0"/>
          <w:sz w:val="32"/>
          <w:szCs w:val="32"/>
          <w:highlight w:val="none"/>
          <w:lang w:val="en-US" w:eastAsia="zh-CN"/>
        </w:rPr>
        <w:t>占全市招生的46.88%。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其中，5个县级教学点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招收学生100人以上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20" w:firstLineChars="200"/>
        <w:jc w:val="both"/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教学点管理工作主要体现在：一是督促教学点加大投入，改善条件，增设适应地方经济和社会发展所需的新专业，扩大生源地市场份额；二是探索与市场相适应的系统办学新体制，增强系统活力；三是加强对教学点的管理，激活教学点的办学积极性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20" w:firstLineChars="200"/>
        <w:jc w:val="both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招生管理工作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主要体现在：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一是合理制定招生工作方案，明确招生目标任务，完善考核办法，调动教职工招生积极性；二是对招生情况实时监控，实行定期报告制度，完善事故责任追究制；三是在醒目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位置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张贴内容规范、真实有效的招生简章；四是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成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立入学资格审核工作组，对各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教学点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1"/>
          <w:szCs w:val="31"/>
          <w:highlight w:val="none"/>
          <w:lang w:val="en-US" w:eastAsia="zh-CN" w:bidi="ar"/>
        </w:rPr>
        <w:t>新生入学资格进行初审和复审，及时总结并上报自查报告；五是完善招生乱象的监督机制，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2020年学校招生工作无违规现象。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3.信息化和教学资源建设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（1）文字教材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2020年春季征订率有所下降，主要原因是一些班主任有选择性地征订教材，只订必修课教材，不订选修课教材。2020年秋季加大征订力度，有效提高教材征订率。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（2）网上资源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2020年春季12位教师参加省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27门课程的网络教学实施团队。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鼓励教师制作课件、微课、短视频等学习资源发布到校园网和班级群，组织教研人员制作有较高质量的《应用写作》网络课程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多媒体课件《语言学概论》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《普通话训练与测试》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《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Learning &amp; Learning Style》等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，运用于教学辅导。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4.学习支持服务和教学过程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（1）停课不停学。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研究制定《抚州广播电视大学新型冠状病毒感染的肺炎疫情防控期间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停课不停学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工作方案》，向学生提供线上辅导、答疑等教育教学工作，把握思政教育契机，适时开展疫情防控思政课，融入抗疫主题。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rPr>
          <w:rStyle w:val="10"/>
          <w:rFonts w:hint="default" w:ascii="Times New Roman" w:hAnsi="Times New Roman" w:eastAsia="仿宋" w:cs="Times New Roman"/>
          <w:b w:val="0"/>
          <w:bCs w:val="0"/>
          <w:color w:val="auto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停课不停教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开设《入学教育》《思想道德修养与法律基础》《实用法律知识》《数学》《英语》《基础会计》《企业财务会计基础》等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面授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课程。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加大学习支持服务力度。多媒体教室周一至周日全天候免费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向学生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开放，并安排技术人员给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指导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学校网络处及时将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国家开放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大学网上教学信息和课程教学资源链入抚州电大教学平台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在教学平台首页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教学教务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-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教学资源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栏目设置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试卷数据库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，收集国家开放大学统设课程的历年考试试卷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组织教师整合、编写期末复习资源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上传到教学平台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教学信息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栏目或学校QQ群，通知、督促学生浏览学习。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center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表2-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-4-1 2020年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/>
        </w:rPr>
        <w:t>度国开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学习网教学基本情况</w:t>
      </w:r>
    </w:p>
    <w:tbl>
      <w:tblPr>
        <w:tblStyle w:val="6"/>
        <w:tblW w:w="7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283"/>
        <w:gridCol w:w="1217"/>
        <w:gridCol w:w="1110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5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学期</w:t>
            </w:r>
          </w:p>
        </w:tc>
        <w:tc>
          <w:tcPr>
            <w:tcW w:w="1283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生师比</w:t>
            </w:r>
          </w:p>
        </w:tc>
        <w:tc>
          <w:tcPr>
            <w:tcW w:w="1217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上线学生比例</w:t>
            </w:r>
          </w:p>
        </w:tc>
        <w:tc>
          <w:tcPr>
            <w:tcW w:w="1110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上线教师比例</w:t>
            </w:r>
          </w:p>
        </w:tc>
        <w:tc>
          <w:tcPr>
            <w:tcW w:w="2224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网络课程班级辅导教师配置率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24.78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91.82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66.17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排名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54.95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94,75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83.08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排名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</w:tr>
    </w:tbl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center"/>
        <w:rPr>
          <w:rFonts w:ascii="仿宋" w:hAnsi="仿宋" w:eastAsia="仿宋" w:cs="仿宋"/>
          <w:b w:val="0"/>
          <w:bCs w:val="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表2-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-4-2 2020年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/>
        </w:rPr>
        <w:t>度国开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学习网教学支持服务</w:t>
      </w:r>
      <w:bookmarkStart w:id="1" w:name="_GoBack"/>
      <w:bookmarkEnd w:id="1"/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</w:rPr>
        <w:t>情况</w:t>
      </w:r>
    </w:p>
    <w:tbl>
      <w:tblPr>
        <w:tblStyle w:val="5"/>
        <w:tblW w:w="817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5"/>
        <w:gridCol w:w="1200"/>
        <w:gridCol w:w="1084"/>
        <w:gridCol w:w="1128"/>
        <w:gridCol w:w="1138"/>
        <w:gridCol w:w="1017"/>
        <w:gridCol w:w="13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教学季节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学生行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为总数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学生在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线天数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学生人均在线行为次数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教师行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为总数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教师在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线天数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教师人均在线行为次数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7268875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46662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1668.7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294736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2348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1655.82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排名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8391259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46497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1788.42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287218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2357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2659.43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排名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</w:rPr>
        <w:t>表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2-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-4-3 2020年度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开放教育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面授教学基本情况</w:t>
      </w:r>
    </w:p>
    <w:tbl>
      <w:tblPr>
        <w:tblStyle w:val="6"/>
        <w:tblW w:w="6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671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61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学期</w:t>
            </w:r>
          </w:p>
        </w:tc>
        <w:tc>
          <w:tcPr>
            <w:tcW w:w="2671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面授辅导课次</w:t>
            </w:r>
          </w:p>
        </w:tc>
        <w:tc>
          <w:tcPr>
            <w:tcW w:w="226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学生平均到课率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由于疫情防控原因，组织学生网上学习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48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52%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表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2-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-4-4 2020年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度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开放教育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实践教学情况</w:t>
      </w:r>
    </w:p>
    <w:tbl>
      <w:tblPr>
        <w:tblStyle w:val="6"/>
        <w:tblW w:w="8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574"/>
        <w:gridCol w:w="2486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02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学期</w:t>
            </w:r>
          </w:p>
        </w:tc>
        <w:tc>
          <w:tcPr>
            <w:tcW w:w="2574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实践基地新增数量</w:t>
            </w:r>
          </w:p>
        </w:tc>
        <w:tc>
          <w:tcPr>
            <w:tcW w:w="2486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实践基地总数</w:t>
            </w:r>
          </w:p>
        </w:tc>
        <w:tc>
          <w:tcPr>
            <w:tcW w:w="25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开设实践课程数量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</w:t>
            </w:r>
          </w:p>
        </w:tc>
        <w:tc>
          <w:tcPr>
            <w:tcW w:w="25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44</w:t>
            </w:r>
          </w:p>
        </w:tc>
        <w:tc>
          <w:tcPr>
            <w:tcW w:w="2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</w:t>
            </w:r>
          </w:p>
        </w:tc>
        <w:tc>
          <w:tcPr>
            <w:tcW w:w="25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</w:p>
        </w:tc>
        <w:tc>
          <w:tcPr>
            <w:tcW w:w="2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44</w:t>
            </w:r>
          </w:p>
        </w:tc>
        <w:tc>
          <w:tcPr>
            <w:tcW w:w="2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66</w:t>
            </w:r>
          </w:p>
        </w:tc>
      </w:tr>
    </w:tbl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5.考试组织情况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切实落实“治考”要求，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制定《抚州广播电视大学全国统一考试突发事件应急预案》《抚州广播电视大学2020年春季学期开放教育期末考试工作实施方案》《抚州广播电视大学2020年春季期末考试疫情防控工作方案》《抚州广播电视大学2020年秋季学期开放教育期末考试工作实施方案》《抚州广播电视大学2020年秋季期末考试疫情防控工作方案》《考试期间巡查、督查工作安排》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召开全校教职工考前考风考纪教育工作会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外聘监考人员培训会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各县考点主考（负责人）会议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校本部教职工考试工作培训会议，布置、落实各项考试工作，并签订考试安全责任书。</w:t>
      </w:r>
      <w:r>
        <w:rPr>
          <w:rFonts w:hint="eastAsia" w:ascii="仿宋" w:hAnsi="仿宋" w:eastAsia="仿宋"/>
          <w:b w:val="0"/>
          <w:bCs w:val="0"/>
          <w:sz w:val="32"/>
          <w:szCs w:val="32"/>
          <w:highlight w:val="none"/>
          <w:lang w:val="en-US" w:eastAsia="zh-CN"/>
        </w:rPr>
        <w:t>省校飞巡组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对抚州校本部、南丰县工作站、乐安县工作站、崇仁县工作站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4个考点</w:t>
      </w:r>
      <w:r>
        <w:rPr>
          <w:rFonts w:hint="eastAsia" w:ascii="仿宋" w:hAnsi="仿宋" w:eastAsia="仿宋"/>
          <w:b w:val="0"/>
          <w:bCs w:val="0"/>
          <w:sz w:val="32"/>
          <w:szCs w:val="32"/>
          <w:highlight w:val="none"/>
          <w:lang w:val="en-US" w:eastAsia="zh-CN"/>
        </w:rPr>
        <w:t>2020秋季考试工作进行检查发现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，各项工作开展都较为规范。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表2-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-5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 xml:space="preserve"> 2020年度开放教育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考试情况</w:t>
      </w:r>
    </w:p>
    <w:tbl>
      <w:tblPr>
        <w:tblStyle w:val="6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637"/>
        <w:gridCol w:w="1788"/>
        <w:gridCol w:w="1782"/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39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学期</w:t>
            </w:r>
          </w:p>
        </w:tc>
        <w:tc>
          <w:tcPr>
            <w:tcW w:w="163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实考人数</w:t>
            </w:r>
          </w:p>
        </w:tc>
        <w:tc>
          <w:tcPr>
            <w:tcW w:w="178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实考率</w:t>
            </w:r>
          </w:p>
        </w:tc>
        <w:tc>
          <w:tcPr>
            <w:tcW w:w="1782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合格人数</w:t>
            </w:r>
          </w:p>
        </w:tc>
        <w:tc>
          <w:tcPr>
            <w:tcW w:w="1774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</w:t>
            </w:r>
          </w:p>
        </w:tc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30823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93.07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26970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</w:t>
            </w:r>
          </w:p>
        </w:tc>
        <w:tc>
          <w:tcPr>
            <w:tcW w:w="1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28688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84.16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24862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86.66</w:t>
            </w:r>
          </w:p>
        </w:tc>
      </w:tr>
    </w:tbl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jc w:val="both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6.教学检查结果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表2-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default" w:ascii="仿宋" w:hAnsi="仿宋" w:eastAsia="仿宋" w:cs="仿宋"/>
          <w:b w:val="0"/>
          <w:bCs w:val="0"/>
          <w:kern w:val="0"/>
          <w:sz w:val="28"/>
          <w:szCs w:val="28"/>
          <w:highlight w:val="none"/>
          <w:lang w:val="en-US" w:eastAsia="zh-CN" w:bidi="ar-SA"/>
        </w:rPr>
        <w:t>-6 2020年度国开学习网教学检查排名</w:t>
      </w:r>
    </w:p>
    <w:tbl>
      <w:tblPr>
        <w:tblStyle w:val="6"/>
        <w:tblW w:w="8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2187"/>
        <w:gridCol w:w="2013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287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2020春季总分</w:t>
            </w:r>
          </w:p>
        </w:tc>
        <w:tc>
          <w:tcPr>
            <w:tcW w:w="2187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2020春季排名</w:t>
            </w:r>
          </w:p>
        </w:tc>
        <w:tc>
          <w:tcPr>
            <w:tcW w:w="2013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2020秋季总分</w:t>
            </w:r>
          </w:p>
        </w:tc>
        <w:tc>
          <w:tcPr>
            <w:tcW w:w="2127" w:type="dxa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2020秋季排名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38.16430413</w:t>
            </w:r>
          </w:p>
        </w:tc>
        <w:tc>
          <w:tcPr>
            <w:tcW w:w="2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41.94433375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（五）思政教育和学生工作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2020年春季疫情防控期间，通过微信群、校园网向全校师生发出《众志成城抗击疫情——致抚州广播电视大学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(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国家开放大学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(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江西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)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抚州学院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)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全体师生的一封信》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把握思政教育契机，适时开展疫情防控思政课，融入抗疫主题。3月9日组织全体师生在线收看由教育部社会科学司、人民网联合举办的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全国大学生同上一堂疫情防控思政大课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；4月30日组织学生收看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将抗疫故事 做奋进青年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国家开放大学办学体系学习贯彻习近平总书记给北大援鄂医疗队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90后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党员重要回信精神联学活动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办学条件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420" w:leftChars="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（一）办学场地与设施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校园占地面积2.67公顷，校舍建筑面积1.3万平方米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。配备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计算机网络教室6个，多媒体多功能教室1个，云教室一间，联网48座和60座语音室各1个、财会模拟实验室1个；电大系统移动图书馆有电子图书200万册；电脑224台，投影仪12台，电子白板5个。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表3-1 2020年度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办学场地与设施</w:t>
      </w:r>
    </w:p>
    <w:tbl>
      <w:tblPr>
        <w:tblStyle w:val="5"/>
        <w:tblW w:w="10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43"/>
        <w:gridCol w:w="1095"/>
        <w:gridCol w:w="857"/>
        <w:gridCol w:w="667"/>
        <w:gridCol w:w="976"/>
        <w:gridCol w:w="893"/>
        <w:gridCol w:w="881"/>
        <w:gridCol w:w="572"/>
        <w:gridCol w:w="547"/>
        <w:gridCol w:w="786"/>
        <w:gridCol w:w="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  <w:jc w:val="center"/>
        </w:trPr>
        <w:tc>
          <w:tcPr>
            <w:tcW w:w="1404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043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办学场地面积（亩）</w:t>
            </w:r>
          </w:p>
        </w:tc>
        <w:tc>
          <w:tcPr>
            <w:tcW w:w="1095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办学用房面积（平方米）</w:t>
            </w:r>
          </w:p>
        </w:tc>
        <w:tc>
          <w:tcPr>
            <w:tcW w:w="857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办学用房生均面积（平方米）</w:t>
            </w:r>
          </w:p>
        </w:tc>
        <w:tc>
          <w:tcPr>
            <w:tcW w:w="667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能容纳 30 人的教室间数</w:t>
            </w:r>
          </w:p>
        </w:tc>
        <w:tc>
          <w:tcPr>
            <w:tcW w:w="976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在籍生数与教室数比</w:t>
            </w:r>
          </w:p>
        </w:tc>
        <w:tc>
          <w:tcPr>
            <w:tcW w:w="893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计算机台数</w:t>
            </w:r>
          </w:p>
        </w:tc>
        <w:tc>
          <w:tcPr>
            <w:tcW w:w="881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在籍生数与计算机数比</w:t>
            </w:r>
          </w:p>
        </w:tc>
        <w:tc>
          <w:tcPr>
            <w:tcW w:w="572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在职教师人数</w:t>
            </w:r>
          </w:p>
        </w:tc>
        <w:tc>
          <w:tcPr>
            <w:tcW w:w="547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聘任教师人数</w:t>
            </w:r>
          </w:p>
        </w:tc>
        <w:tc>
          <w:tcPr>
            <w:tcW w:w="786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生师比</w:t>
            </w:r>
          </w:p>
        </w:tc>
        <w:tc>
          <w:tcPr>
            <w:tcW w:w="582" w:type="dxa"/>
            <w:shd w:val="clear" w:color="auto" w:fill="E7E6E6" w:themeFill="background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校外实践基地个数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校本部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40.05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13000</w:t>
            </w:r>
          </w:p>
        </w:tc>
        <w:tc>
          <w:tcPr>
            <w:tcW w:w="85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2.11</w:t>
            </w: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28</w:t>
            </w:r>
          </w:p>
        </w:tc>
        <w:tc>
          <w:tcPr>
            <w:tcW w:w="97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0.45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24</w:t>
            </w:r>
          </w:p>
        </w:tc>
        <w:tc>
          <w:tcPr>
            <w:tcW w:w="88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3.63</w:t>
            </w:r>
          </w:p>
        </w:tc>
        <w:tc>
          <w:tcPr>
            <w:tcW w:w="57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27</w:t>
            </w:r>
          </w:p>
        </w:tc>
        <w:tc>
          <w:tcPr>
            <w:tcW w:w="54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84</w:t>
            </w:r>
          </w:p>
        </w:tc>
        <w:tc>
          <w:tcPr>
            <w:tcW w:w="78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1.8</w:t>
            </w:r>
          </w:p>
        </w:tc>
        <w:tc>
          <w:tcPr>
            <w:tcW w:w="58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仿宋" w:hAnsi="仿宋" w:eastAsia="仿宋" w:cs="仿宋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全省排名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85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97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89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88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57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547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78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58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（二）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师资队伍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现有在岗教职工39人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其中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正高职称1人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副高职称10人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中级职称10人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初级职称5人。专职教师27名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其中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教师系列职称者21人。2020年引进高素质人才1人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紧缺专业本科生3人，从东华理工大学、抚州职业技术学院、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抚州市委党校等院校聘请相应专业的中级以上职称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高素质兼职教师84名（其中高级职称53人、中级职称31人）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承担教学、毕业作业指导等工作。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1名老师获国家开放大学优秀班主任。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表3-2 2020年度教师情况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center"/>
        <w:outlineLvl w:val="1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校内教师数量与结构</w:t>
      </w:r>
    </w:p>
    <w:tbl>
      <w:tblPr>
        <w:tblStyle w:val="5"/>
        <w:tblW w:w="8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622"/>
        <w:gridCol w:w="850"/>
        <w:gridCol w:w="851"/>
        <w:gridCol w:w="850"/>
        <w:gridCol w:w="851"/>
        <w:gridCol w:w="666"/>
        <w:gridCol w:w="739"/>
        <w:gridCol w:w="544"/>
        <w:gridCol w:w="739"/>
        <w:gridCol w:w="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专职教师人数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职称情况</w:t>
            </w:r>
          </w:p>
        </w:tc>
        <w:tc>
          <w:tcPr>
            <w:tcW w:w="32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学历情况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正高职称人数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副高职称人数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中级职称人数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中级以下职称人数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博士生人数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硕士生人数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本科人数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大专人数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大专以下人数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校本部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5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6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21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所辖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教学点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汇总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66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34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16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56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6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center"/>
        <w:outlineLvl w:val="1"/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>校外聘任教师数量与结构</w:t>
      </w:r>
    </w:p>
    <w:tbl>
      <w:tblPr>
        <w:tblStyle w:val="5"/>
        <w:tblW w:w="83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642"/>
        <w:gridCol w:w="850"/>
        <w:gridCol w:w="851"/>
        <w:gridCol w:w="850"/>
        <w:gridCol w:w="851"/>
        <w:gridCol w:w="666"/>
        <w:gridCol w:w="739"/>
        <w:gridCol w:w="544"/>
        <w:gridCol w:w="739"/>
        <w:gridCol w:w="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6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专职教师人数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职称情况</w:t>
            </w:r>
          </w:p>
        </w:tc>
        <w:tc>
          <w:tcPr>
            <w:tcW w:w="32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学历情况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正高职称人数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副高职称人数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中级职称人数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中级以下职称人数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博士生人数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硕士生人数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本科人数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大专人数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大专以下人数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校本部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84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48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81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所辖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教学点汇总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0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7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四、科学研究和特色创新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（一）科学研究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2020年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制定《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0"/>
          <w:sz w:val="32"/>
          <w:szCs w:val="32"/>
        </w:rPr>
        <w:t>抚州广播电视大学科研工作奖励办法（试行）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》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科研成果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有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eastAsia="zh-CN"/>
        </w:rPr>
        <w:t>：</w:t>
      </w:r>
    </w:p>
    <w:tbl>
      <w:tblPr>
        <w:tblStyle w:val="5"/>
        <w:tblW w:w="949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7"/>
        <w:gridCol w:w="3261"/>
        <w:gridCol w:w="1032"/>
        <w:gridCol w:w="1080"/>
        <w:gridCol w:w="900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4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成果标题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类别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名次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（排名）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出版单位、时间（课题立项或结题批准单位、时间；刊物名称、期号）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4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熊丽明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《论罗尔斯〈正义论〉的理论内核及启示意义》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论文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  <w:t>国家级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第一作者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2020年11月发表于《锦绣》ISSN1674-5140N51-1710/TS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4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周旺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利用区块链技术破解中小企业融资困境的路径选择—以抚州市为例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一般项目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  <w:t>市级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  <w:t>课题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第一；负责人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抚州市社会科学界联合会；抚州市社会科学研究规划办公室2020年11月26日立项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4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吴文新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抚州古村落传统文化的保护与利用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抚州市第八次社会科学优秀成果三等奖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第二作者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2019年12月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4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吴媛红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重大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突发公共卫生事件中的舆情应对与治理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研究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般项目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  <w:t>市级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pacing w:val="-20"/>
                <w:sz w:val="28"/>
                <w:szCs w:val="28"/>
              </w:rPr>
              <w:t>课题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第一；负责人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  <w:t>抚州市社会科学界联合会；抚州市社会科学研究规划办公室2020年11月26日立项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（二）特色创新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优化教学教务管理。坚持教学科研一体化，开展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听课评课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活动，交流教学经验，提高教学水平；认真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抓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实导学、助学、督学等一系列工作，不断完善网上学习平台，丰富学习资源，实施“人性化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个性化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教学，努力为学员提供及时、全面、体贴、高效的学习支持服务。充分运用多媒体、PPT课件和网上学习资源等，方便学生学习；建立QQ学习群组，指导学员学习；利用固话短信平台发送温馨提示，进行督学、严肃考风考纪等，确保人才培养质量。</w:t>
      </w:r>
    </w:p>
    <w:p>
      <w:pPr>
        <w:keepNext w:val="0"/>
        <w:keepLines w:val="0"/>
        <w:pageBreakBefore w:val="0"/>
        <w:widowControl w:val="0"/>
        <w:tabs>
          <w:tab w:val="left" w:pos="8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强化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高等职业教育（扩招）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工作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保障。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成立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高等职业教育（扩招）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领导小组，安排专人负责高职办工作；加强教学督导，2019级高职扩招学生第二学期课程督学人员由第一学期的1人均增加为2人。向内部挖潜，动员鼓励本校老师积极参与高职课程教学。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五、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社会服务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服务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地方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经济社会发展与学习型社会建设情况</w:t>
      </w:r>
    </w:p>
    <w:p>
      <w:pPr>
        <w:keepNext w:val="0"/>
        <w:keepLines w:val="0"/>
        <w:pageBreakBefore w:val="0"/>
        <w:widowControl w:val="0"/>
        <w:tabs>
          <w:tab w:val="left" w:pos="8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both"/>
        <w:textAlignment w:val="auto"/>
        <w:outlineLvl w:val="2"/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1.培养农业人才，服务乡村振兴战略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一村一、创新创业等）</w:t>
      </w:r>
    </w:p>
    <w:p>
      <w:pPr>
        <w:keepNext w:val="0"/>
        <w:keepLines w:val="0"/>
        <w:pageBreakBefore w:val="0"/>
        <w:widowControl w:val="0"/>
        <w:tabs>
          <w:tab w:val="left" w:pos="8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从2012年起实施“一村一名大学生”工程，依靠学员中的优秀分子，抚州市各县（区）成立乡村大学生创新创业协会。截至2020年12月，会员达840人。其中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南丰县乡村大学生创业协会联盟突出优势特色、拓展多种功能、延伸产业链条、健全利益联结机制，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带动当地及周边5000多户农民踏上增收致富奔小康的征程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为乡村产业振兴提供有力支撑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。联盟基地争取县农村农业局的支持，组织会员前往各乡镇举办新型职业农民培训班14期，将自己掌握的知识技能无偿传授给广大群众，让更多的农民实现增收致富目标。2020年10月，举办两期“农业经营带头人 脱贫攻坚主力军”新型职业农民培训班，共有90多名中青年农民参加培训。据统计，抚州“一村一名大学生工程”首批毕业的415名学员中，超过42%的人实现创业致富，25%的人成为村“两委”干部，他们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成为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乡村振兴、新农村建设、脱贫攻坚中有知识、懂管理、用得上、留得住的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土专家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”“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田秀才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2.开展行业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培养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，服务经济高质量发展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</w:rPr>
        <w:t>为适应实践教学环节的需要，在临川区人民法院、国泰君安证券抚州营业部、临川区东馆镇站上村、临川龙鑫生态养殖有限公司、抚州市林科所等单位建立了校外实践基地66个。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outlineLvl w:val="2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3.办好社区教育，服务学习型社会建设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2020年与抚州市临川区农业农村局联合举办2020年高素质农民培训班，来自临川区的81名高素质农民参加了培训。为契合高素质农民需求，提高培训质量，邀请了抚州市农产品检验检测中心相关专家前来讲学。培训专家先后就农产品质量安全、农业文化、农业电商等相关领域作了深入浅出的讲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sz w:val="32"/>
          <w:szCs w:val="32"/>
          <w:highlight w:val="none"/>
        </w:rPr>
        <w:t>对口支援、教育帮扶情况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2020年支持结对帮扶村资金3万元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慰问金及慰问品5万余元。驻村小分队为贫困户推销鸭子200多羽，推销鸡鸭蛋1800多枚，白莲100多斤。2020年湖溪村新增烟叶种植面积160亩，实现户均增收1.5万元。白莲种植合作社吸收有劳动能力的农户32户，其中贫困户9户，种植白莲360亩，通过种植白莲实现户均增收1.2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 w:val="0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 w:bidi="ar-SA"/>
        </w:rPr>
        <w:t>（三）学校资源面向校内、社会开放服务情况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学校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网站上线</w:t>
      </w: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学生学籍查询</w:t>
      </w: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”“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学生成绩查询</w:t>
      </w: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”“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学历证书查询</w:t>
      </w: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”“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网考成绩查询</w:t>
      </w: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”“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试卷数据库</w:t>
      </w:r>
      <w:r>
        <w:rPr>
          <w:rFonts w:hint="eastAsia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b w:val="0"/>
          <w:bCs w:val="0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/>
        </w:rPr>
        <w:t>等栏目，供开放教育学员查询。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0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年度办学业务考评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center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表6 2020年度办学业务考评项目得分与排名</w:t>
      </w:r>
    </w:p>
    <w:tbl>
      <w:tblPr>
        <w:tblStyle w:val="5"/>
        <w:tblW w:w="76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办学定位和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影响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体系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5分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招生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12分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思政教育与学生管理    4分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教学资源建设    5分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教学过程管理   22分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教务管理16分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得分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排名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5"/>
        <w:tblW w:w="76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教育教学经费管理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科学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研究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3分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非学历  教育    4分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信息化  建设      5分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奖励加分最高累计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惩处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扣分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业务考核总计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得分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67.6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排名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七、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存在的问题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教学点建设还需加强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。教学点由于绩效改革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政府兜底，缺乏招生积极性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，招生一直不理想；一些教学点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长期存在体制不顺、机制不活、无办学场地等问题，师资力量、办学硬件等指标离开放大学转型升级标准差距较大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2.对成人教育、继续教育的规律把握还有差距，拓展终身教育、社区教育、老年教育的办法还不多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八、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</w:rPr>
        <w:t>对策建议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争取当地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政府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支持，举办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人力资源和社会保障局的继续教育培训、市教育局全市性的中小学师资培训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社区大学、干部在线培训等项目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；争取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政府投入资金，建设网络学习平台和多媒体教学平台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建议把县级教学点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建成具有法人资格的独立办学实体，有独立的办学场所。充实办学力量，优化师资队伍，选配年富力强、有事业心、业务熟悉的人员担任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县级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分校校长。建设初期，分校校长可由县教育局分管副局长兼任。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center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DE5FC7"/>
    <w:multiLevelType w:val="singleLevel"/>
    <w:tmpl w:val="DEDE5FC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BE88D5"/>
    <w:multiLevelType w:val="singleLevel"/>
    <w:tmpl w:val="29BE88D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BF78B8"/>
    <w:multiLevelType w:val="singleLevel"/>
    <w:tmpl w:val="66BF78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82E08"/>
    <w:rsid w:val="002C444C"/>
    <w:rsid w:val="00932D51"/>
    <w:rsid w:val="00B724C6"/>
    <w:rsid w:val="00F52477"/>
    <w:rsid w:val="01041309"/>
    <w:rsid w:val="0117315F"/>
    <w:rsid w:val="01C6005D"/>
    <w:rsid w:val="01E3503F"/>
    <w:rsid w:val="0253060A"/>
    <w:rsid w:val="04A92ABF"/>
    <w:rsid w:val="05605AC7"/>
    <w:rsid w:val="058A29D8"/>
    <w:rsid w:val="05B51429"/>
    <w:rsid w:val="05F32C02"/>
    <w:rsid w:val="066E3DBD"/>
    <w:rsid w:val="069713E0"/>
    <w:rsid w:val="069A1846"/>
    <w:rsid w:val="06FA6A52"/>
    <w:rsid w:val="07040FBF"/>
    <w:rsid w:val="073B6ECF"/>
    <w:rsid w:val="0780409F"/>
    <w:rsid w:val="09042C17"/>
    <w:rsid w:val="09335C1E"/>
    <w:rsid w:val="0990294E"/>
    <w:rsid w:val="09C7623D"/>
    <w:rsid w:val="09FF38D4"/>
    <w:rsid w:val="0A41504F"/>
    <w:rsid w:val="0A69331E"/>
    <w:rsid w:val="0A961274"/>
    <w:rsid w:val="0AC16E3E"/>
    <w:rsid w:val="0B2378C3"/>
    <w:rsid w:val="0B4F42D0"/>
    <w:rsid w:val="0C910E05"/>
    <w:rsid w:val="0CFE622A"/>
    <w:rsid w:val="0D112549"/>
    <w:rsid w:val="0D441BAA"/>
    <w:rsid w:val="0D7B1A0D"/>
    <w:rsid w:val="0D952E67"/>
    <w:rsid w:val="0E9D7E15"/>
    <w:rsid w:val="0ECC0807"/>
    <w:rsid w:val="0F793208"/>
    <w:rsid w:val="103B775D"/>
    <w:rsid w:val="10D33BDB"/>
    <w:rsid w:val="11542D2C"/>
    <w:rsid w:val="11C07D4E"/>
    <w:rsid w:val="12385984"/>
    <w:rsid w:val="124052CC"/>
    <w:rsid w:val="127536A8"/>
    <w:rsid w:val="13A63844"/>
    <w:rsid w:val="13AF2A33"/>
    <w:rsid w:val="13D32735"/>
    <w:rsid w:val="143C410E"/>
    <w:rsid w:val="146F3DAC"/>
    <w:rsid w:val="147215C3"/>
    <w:rsid w:val="148A634F"/>
    <w:rsid w:val="14EC2AD5"/>
    <w:rsid w:val="14EF6AB0"/>
    <w:rsid w:val="15A31D2E"/>
    <w:rsid w:val="160A7D36"/>
    <w:rsid w:val="167D4A04"/>
    <w:rsid w:val="17C73850"/>
    <w:rsid w:val="181854CB"/>
    <w:rsid w:val="18582E08"/>
    <w:rsid w:val="18BD5DFE"/>
    <w:rsid w:val="191648AE"/>
    <w:rsid w:val="192F0732"/>
    <w:rsid w:val="19AB0BE9"/>
    <w:rsid w:val="1A6E02CD"/>
    <w:rsid w:val="1A8317E4"/>
    <w:rsid w:val="1AA65114"/>
    <w:rsid w:val="1AD05701"/>
    <w:rsid w:val="1ADA66A6"/>
    <w:rsid w:val="1AE426E7"/>
    <w:rsid w:val="1AFE2AB0"/>
    <w:rsid w:val="1B734EF2"/>
    <w:rsid w:val="1BAC0CF3"/>
    <w:rsid w:val="1BC608AE"/>
    <w:rsid w:val="1C555268"/>
    <w:rsid w:val="1C792E19"/>
    <w:rsid w:val="1CB45A1D"/>
    <w:rsid w:val="1DD13325"/>
    <w:rsid w:val="206B16D0"/>
    <w:rsid w:val="20AF5F21"/>
    <w:rsid w:val="212F4083"/>
    <w:rsid w:val="21D12ED1"/>
    <w:rsid w:val="2228016B"/>
    <w:rsid w:val="223D7A4A"/>
    <w:rsid w:val="22763DB4"/>
    <w:rsid w:val="22792E05"/>
    <w:rsid w:val="22A97BF3"/>
    <w:rsid w:val="22BD2C09"/>
    <w:rsid w:val="22D42984"/>
    <w:rsid w:val="22F81DA2"/>
    <w:rsid w:val="23262ADD"/>
    <w:rsid w:val="23B55A47"/>
    <w:rsid w:val="24F21B7D"/>
    <w:rsid w:val="25F7629A"/>
    <w:rsid w:val="26997336"/>
    <w:rsid w:val="26A450A7"/>
    <w:rsid w:val="26BD1C08"/>
    <w:rsid w:val="273017E0"/>
    <w:rsid w:val="2763364A"/>
    <w:rsid w:val="290072AC"/>
    <w:rsid w:val="296B7D71"/>
    <w:rsid w:val="298A1E63"/>
    <w:rsid w:val="29B00A91"/>
    <w:rsid w:val="29BB6E41"/>
    <w:rsid w:val="2B2F11A0"/>
    <w:rsid w:val="2C4B517C"/>
    <w:rsid w:val="2C5839DA"/>
    <w:rsid w:val="2C722958"/>
    <w:rsid w:val="2CD57FD7"/>
    <w:rsid w:val="2DCA3C77"/>
    <w:rsid w:val="2E641CCE"/>
    <w:rsid w:val="2E680232"/>
    <w:rsid w:val="2E9F7C83"/>
    <w:rsid w:val="30075B71"/>
    <w:rsid w:val="30843CD5"/>
    <w:rsid w:val="308C6217"/>
    <w:rsid w:val="30984CA1"/>
    <w:rsid w:val="30C75F8B"/>
    <w:rsid w:val="30DD25D7"/>
    <w:rsid w:val="30F21868"/>
    <w:rsid w:val="310E10E3"/>
    <w:rsid w:val="312A6740"/>
    <w:rsid w:val="3167186C"/>
    <w:rsid w:val="335A0DC4"/>
    <w:rsid w:val="335F7EF0"/>
    <w:rsid w:val="33AE77B1"/>
    <w:rsid w:val="33CF2DA3"/>
    <w:rsid w:val="33D509F2"/>
    <w:rsid w:val="34256C01"/>
    <w:rsid w:val="344538C0"/>
    <w:rsid w:val="346F5ECD"/>
    <w:rsid w:val="356224F8"/>
    <w:rsid w:val="36314001"/>
    <w:rsid w:val="36CD3238"/>
    <w:rsid w:val="37505E62"/>
    <w:rsid w:val="38AA7DCD"/>
    <w:rsid w:val="38DC1A95"/>
    <w:rsid w:val="38FC17F2"/>
    <w:rsid w:val="396775AB"/>
    <w:rsid w:val="3973322D"/>
    <w:rsid w:val="399E7C80"/>
    <w:rsid w:val="3A182BB7"/>
    <w:rsid w:val="3A3F5CD4"/>
    <w:rsid w:val="3BC2237F"/>
    <w:rsid w:val="3C930FBD"/>
    <w:rsid w:val="3D5D5091"/>
    <w:rsid w:val="3E6761B8"/>
    <w:rsid w:val="3E8B532E"/>
    <w:rsid w:val="3E8E5469"/>
    <w:rsid w:val="3EBA3352"/>
    <w:rsid w:val="3EE20213"/>
    <w:rsid w:val="3EFF3686"/>
    <w:rsid w:val="3FD7502D"/>
    <w:rsid w:val="40412906"/>
    <w:rsid w:val="40742184"/>
    <w:rsid w:val="41994097"/>
    <w:rsid w:val="427F29B8"/>
    <w:rsid w:val="434F0C2D"/>
    <w:rsid w:val="44100D8C"/>
    <w:rsid w:val="441A0A3E"/>
    <w:rsid w:val="441D7CE2"/>
    <w:rsid w:val="444C0697"/>
    <w:rsid w:val="44F40C0A"/>
    <w:rsid w:val="450653C5"/>
    <w:rsid w:val="45A45A95"/>
    <w:rsid w:val="45B463E6"/>
    <w:rsid w:val="466356FC"/>
    <w:rsid w:val="466E2A21"/>
    <w:rsid w:val="46AA29B7"/>
    <w:rsid w:val="46EB14E0"/>
    <w:rsid w:val="470552EC"/>
    <w:rsid w:val="47CC150E"/>
    <w:rsid w:val="497F1615"/>
    <w:rsid w:val="49D45945"/>
    <w:rsid w:val="49EA2C69"/>
    <w:rsid w:val="49F65413"/>
    <w:rsid w:val="4A546D52"/>
    <w:rsid w:val="4B422A7D"/>
    <w:rsid w:val="4B4C5E15"/>
    <w:rsid w:val="4C270D9C"/>
    <w:rsid w:val="4C2C0B8D"/>
    <w:rsid w:val="4CE631E3"/>
    <w:rsid w:val="4D451209"/>
    <w:rsid w:val="4D67281A"/>
    <w:rsid w:val="4E422FD4"/>
    <w:rsid w:val="4E6660D8"/>
    <w:rsid w:val="4ED17CD4"/>
    <w:rsid w:val="4F0C24FB"/>
    <w:rsid w:val="4F226AEF"/>
    <w:rsid w:val="4F97326C"/>
    <w:rsid w:val="4FAD17E0"/>
    <w:rsid w:val="502777D9"/>
    <w:rsid w:val="504463DD"/>
    <w:rsid w:val="508B7D99"/>
    <w:rsid w:val="50B3523A"/>
    <w:rsid w:val="50D92EF7"/>
    <w:rsid w:val="517E20C3"/>
    <w:rsid w:val="527E31FA"/>
    <w:rsid w:val="52FE0FA5"/>
    <w:rsid w:val="534824AE"/>
    <w:rsid w:val="53D050AE"/>
    <w:rsid w:val="544269D0"/>
    <w:rsid w:val="546821F7"/>
    <w:rsid w:val="552E0E9E"/>
    <w:rsid w:val="557A3C27"/>
    <w:rsid w:val="564406A3"/>
    <w:rsid w:val="56A36408"/>
    <w:rsid w:val="56A8248A"/>
    <w:rsid w:val="56C86068"/>
    <w:rsid w:val="56D666C2"/>
    <w:rsid w:val="570B7CFA"/>
    <w:rsid w:val="576B1C57"/>
    <w:rsid w:val="58223438"/>
    <w:rsid w:val="58D301D1"/>
    <w:rsid w:val="5A3C181C"/>
    <w:rsid w:val="5A5C091B"/>
    <w:rsid w:val="5B302D84"/>
    <w:rsid w:val="5B375FBB"/>
    <w:rsid w:val="5B597A3C"/>
    <w:rsid w:val="5C187AFB"/>
    <w:rsid w:val="5C2A2588"/>
    <w:rsid w:val="5CA0643C"/>
    <w:rsid w:val="5CA8332C"/>
    <w:rsid w:val="5DA501F9"/>
    <w:rsid w:val="5EA552A4"/>
    <w:rsid w:val="5EB03C80"/>
    <w:rsid w:val="5ED84CAA"/>
    <w:rsid w:val="5F043165"/>
    <w:rsid w:val="5F164C4B"/>
    <w:rsid w:val="5FDF238C"/>
    <w:rsid w:val="5FDF63F2"/>
    <w:rsid w:val="60000AF4"/>
    <w:rsid w:val="606E062D"/>
    <w:rsid w:val="612B2141"/>
    <w:rsid w:val="618B34E2"/>
    <w:rsid w:val="61EF2EBE"/>
    <w:rsid w:val="625B6644"/>
    <w:rsid w:val="625B6AED"/>
    <w:rsid w:val="62D13575"/>
    <w:rsid w:val="63607669"/>
    <w:rsid w:val="63876C06"/>
    <w:rsid w:val="63BA2A2C"/>
    <w:rsid w:val="647F1B7B"/>
    <w:rsid w:val="65124411"/>
    <w:rsid w:val="651E00D3"/>
    <w:rsid w:val="652D76A9"/>
    <w:rsid w:val="65974A75"/>
    <w:rsid w:val="66185345"/>
    <w:rsid w:val="66A7345B"/>
    <w:rsid w:val="66E81EDB"/>
    <w:rsid w:val="67372BEE"/>
    <w:rsid w:val="67D753A2"/>
    <w:rsid w:val="68AF3C95"/>
    <w:rsid w:val="695F13D7"/>
    <w:rsid w:val="6A044817"/>
    <w:rsid w:val="6A141407"/>
    <w:rsid w:val="6A4A628D"/>
    <w:rsid w:val="6A5B6C36"/>
    <w:rsid w:val="6AB60987"/>
    <w:rsid w:val="6B9A4D83"/>
    <w:rsid w:val="6C0104A1"/>
    <w:rsid w:val="6C89491A"/>
    <w:rsid w:val="6D8670B4"/>
    <w:rsid w:val="6F8278AF"/>
    <w:rsid w:val="6FD62551"/>
    <w:rsid w:val="6FE31EBF"/>
    <w:rsid w:val="714922A8"/>
    <w:rsid w:val="7167782D"/>
    <w:rsid w:val="71A016A9"/>
    <w:rsid w:val="71AB7D91"/>
    <w:rsid w:val="71DF5838"/>
    <w:rsid w:val="7219633B"/>
    <w:rsid w:val="724669E3"/>
    <w:rsid w:val="72891039"/>
    <w:rsid w:val="734936B5"/>
    <w:rsid w:val="74882116"/>
    <w:rsid w:val="75E365EB"/>
    <w:rsid w:val="76AF32F8"/>
    <w:rsid w:val="76BE775C"/>
    <w:rsid w:val="773327BB"/>
    <w:rsid w:val="77B24822"/>
    <w:rsid w:val="78511BE0"/>
    <w:rsid w:val="788F7065"/>
    <w:rsid w:val="792C308C"/>
    <w:rsid w:val="792E18EE"/>
    <w:rsid w:val="792E47ED"/>
    <w:rsid w:val="79B10BB9"/>
    <w:rsid w:val="7A7F6CB3"/>
    <w:rsid w:val="7A803C66"/>
    <w:rsid w:val="7AF630D8"/>
    <w:rsid w:val="7B642152"/>
    <w:rsid w:val="7B683F0D"/>
    <w:rsid w:val="7C052DBF"/>
    <w:rsid w:val="7D495D28"/>
    <w:rsid w:val="7D783807"/>
    <w:rsid w:val="7D95384B"/>
    <w:rsid w:val="7DD833A4"/>
    <w:rsid w:val="7E731429"/>
    <w:rsid w:val="7EFA1850"/>
    <w:rsid w:val="7F172E7A"/>
    <w:rsid w:val="7FAA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16"/>
    <w:qFormat/>
    <w:uiPriority w:val="0"/>
    <w:rPr>
      <w:rFonts w:hint="default" w:ascii="Times New Roman" w:hAnsi="Times New Roman" w:cs="Times New Roman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style31"/>
    <w:basedOn w:val="7"/>
    <w:qFormat/>
    <w:uiPriority w:val="0"/>
    <w:rPr>
      <w:rFonts w:hint="default" w:ascii="仿宋_GB2312" w:hAnsi="仿宋_GB2312"/>
      <w:color w:val="000000"/>
      <w:sz w:val="32"/>
      <w:szCs w:val="32"/>
    </w:rPr>
  </w:style>
  <w:style w:type="character" w:customStyle="1" w:styleId="11">
    <w:name w:val="t16yh1"/>
    <w:basedOn w:val="7"/>
    <w:qFormat/>
    <w:uiPriority w:val="0"/>
    <w:rPr>
      <w:rFonts w:hint="eastAsia" w:ascii="宋体" w:hAnsi="宋体" w:eastAsia="宋体"/>
      <w:b/>
      <w:bCs/>
      <w:color w:val="4E79C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2021-01-18T07:48:00Z</dcterms:created>
  <dc:creator>青</dc:creator>
  <cp:lastModifiedBy>青</cp:lastModifiedBy>
  <cp:lastPrinted>2021-04-22T03:13:37Z</cp:lastPrinted>
  <dcterms:modified xsi:type="dcterms:W3CDTF">2021-04-22T03:14:49Z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