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pPr>
      <w:r>
        <w:rPr>
          <w:lang w:val="en-US" w:eastAsia="zh-CN"/>
        </w:rPr>
        <w:t>中外基础教育改革与发展02</w:t>
      </w:r>
    </w:p>
    <w:p>
      <w:pPr>
        <w:rPr/>
      </w:pPr>
      <w:r>
        <w:rPr>
          <w:lang w:val="en-US" w:eastAsia="zh-CN"/>
        </w:rPr>
        <w:t>试卷总分：100</w:t>
      </w:r>
    </w:p>
    <w:p>
      <w:pPr>
        <w:rPr/>
      </w:pPr>
      <w:bookmarkStart w:id="0" w:name="_GoBack"/>
      <w:bookmarkEnd w:id="0"/>
      <w:r>
        <w:rPr>
          <w:lang w:val="en-US" w:eastAsia="zh-CN"/>
        </w:rPr>
        <w:br w:type="textWrapping"/>
      </w:r>
      <w:r>
        <w:rPr>
          <w:lang w:val="en-US" w:eastAsia="zh-CN"/>
        </w:rPr>
        <w:br w:type="textWrapping"/>
      </w:r>
      <w:r>
        <w:rPr>
          <w:lang w:val="en-US" w:eastAsia="zh-CN"/>
        </w:rPr>
        <w:t>1</w:t>
      </w:r>
    </w:p>
    <w:p>
      <w:pPr>
        <w:rPr/>
      </w:pPr>
      <w:r>
        <w:rPr>
          <w:lang w:val="en-US" w:eastAsia="zh-CN"/>
        </w:rPr>
        <w:t>单选题(共5题,共15分)</w:t>
      </w:r>
      <w:r>
        <w:rPr>
          <w:lang w:val="en-US" w:eastAsia="zh-CN"/>
        </w:rPr>
        <w:br w:type="textWrapping"/>
      </w:r>
      <w:r>
        <w:rPr>
          <w:lang w:val="en-US" w:eastAsia="zh-CN"/>
        </w:rPr>
        <w:t>开始说明：</w:t>
      </w:r>
      <w:r>
        <w:rPr>
          <w:lang w:val="en-US" w:eastAsia="zh-CN"/>
        </w:rPr>
        <w:br w:type="textWrapping"/>
      </w:r>
      <w:r>
        <w:rPr>
          <w:lang w:val="en-US" w:eastAsia="zh-CN"/>
        </w:rPr>
        <w:t>结束说明：</w:t>
      </w:r>
    </w:p>
    <w:p>
      <w:pPr>
        <w:rPr/>
      </w:pPr>
      <w:r>
        <w:rPr>
          <w:lang w:val="en-US" w:eastAsia="zh-CN"/>
        </w:rPr>
        <w:t>1.(3分)</w:t>
      </w:r>
    </w:p>
    <w:p>
      <w:pPr>
        <w:rPr>
          <w:rFonts w:hint="eastAsia"/>
        </w:rPr>
      </w:pPr>
      <w:r>
        <w:rPr>
          <w:rFonts w:hint="eastAsia"/>
          <w:lang w:val="en-US" w:eastAsia="zh-CN"/>
        </w:rPr>
        <w:t>新中国成立后，（A）一度成为我国基础教育教学的基本模式</w:t>
      </w:r>
      <w:r>
        <w:rPr>
          <w:rFonts w:hint="eastAsia"/>
          <w:lang w:val="en-US" w:eastAsia="zh-CN"/>
        </w:rPr>
        <w:br w:type="textWrapping"/>
      </w:r>
      <w:r>
        <w:rPr>
          <w:rFonts w:hint="eastAsia"/>
          <w:lang w:val="en-US" w:eastAsia="zh-CN"/>
        </w:rPr>
        <w:t>A、“双基教学理念”</w:t>
      </w:r>
      <w:r>
        <w:rPr>
          <w:rFonts w:hint="eastAsia"/>
          <w:lang w:val="en-US" w:eastAsia="zh-CN"/>
        </w:rPr>
        <w:br w:type="textWrapping"/>
      </w:r>
      <w:r>
        <w:rPr>
          <w:rFonts w:hint="eastAsia"/>
          <w:lang w:val="en-US" w:eastAsia="zh-CN"/>
        </w:rPr>
        <w:t>B、“智能教学理念“</w:t>
      </w:r>
      <w:r>
        <w:rPr>
          <w:rFonts w:hint="eastAsia"/>
          <w:lang w:val="en-US" w:eastAsia="zh-CN"/>
        </w:rPr>
        <w:br w:type="textWrapping"/>
      </w:r>
      <w:r>
        <w:rPr>
          <w:rFonts w:hint="eastAsia"/>
          <w:lang w:val="en-US" w:eastAsia="zh-CN"/>
        </w:rPr>
        <w:t>C、“素质教育理念”</w:t>
      </w:r>
      <w:r>
        <w:rPr>
          <w:rFonts w:hint="eastAsia"/>
          <w:lang w:val="en-US" w:eastAsia="zh-CN"/>
        </w:rPr>
        <w:br w:type="textWrapping"/>
      </w:r>
      <w:r>
        <w:rPr>
          <w:rFonts w:hint="eastAsia"/>
          <w:lang w:val="en-US" w:eastAsia="zh-CN"/>
        </w:rPr>
        <w:t>D、“拓展教育理念”</w:t>
      </w:r>
    </w:p>
    <w:p>
      <w:pPr>
        <w:rPr>
          <w:rFonts w:hint="eastAsia"/>
        </w:rPr>
      </w:pPr>
      <w:r>
        <w:rPr>
          <w:lang w:val="en-US" w:eastAsia="zh-CN"/>
        </w:rPr>
        <w:t>2.(3分)</w:t>
      </w:r>
      <w:r>
        <w:rPr>
          <w:rFonts w:hint="eastAsia"/>
          <w:lang w:val="en-US" w:eastAsia="zh-CN"/>
        </w:rPr>
        <w:t>结构主义教学理论的主要代表是（D）</w:t>
      </w:r>
      <w:r>
        <w:rPr>
          <w:rFonts w:hint="eastAsia"/>
          <w:lang w:val="en-US" w:eastAsia="zh-CN"/>
        </w:rPr>
        <w:br w:type="textWrapping"/>
      </w:r>
      <w:r>
        <w:rPr>
          <w:rFonts w:hint="eastAsia"/>
          <w:lang w:val="en-US" w:eastAsia="zh-CN"/>
        </w:rPr>
        <w:t>A、皮亚杰</w:t>
      </w:r>
      <w:r>
        <w:rPr>
          <w:rFonts w:hint="eastAsia"/>
          <w:lang w:val="en-US" w:eastAsia="zh-CN"/>
        </w:rPr>
        <w:br w:type="textWrapping"/>
      </w:r>
      <w:r>
        <w:rPr>
          <w:rFonts w:hint="eastAsia"/>
          <w:lang w:val="en-US" w:eastAsia="zh-CN"/>
        </w:rPr>
        <w:t>B、瓦根舍因</w:t>
      </w:r>
      <w:r>
        <w:rPr>
          <w:rFonts w:hint="eastAsia"/>
          <w:lang w:val="en-US" w:eastAsia="zh-CN"/>
        </w:rPr>
        <w:br w:type="textWrapping"/>
      </w:r>
      <w:r>
        <w:rPr>
          <w:rFonts w:hint="eastAsia"/>
          <w:lang w:val="en-US" w:eastAsia="zh-CN"/>
        </w:rPr>
        <w:t>C、赞可夫</w:t>
      </w:r>
      <w:r>
        <w:rPr>
          <w:rFonts w:hint="eastAsia"/>
          <w:lang w:val="en-US" w:eastAsia="zh-CN"/>
        </w:rPr>
        <w:br w:type="textWrapping"/>
      </w:r>
      <w:r>
        <w:rPr>
          <w:rFonts w:hint="eastAsia"/>
          <w:lang w:val="en-US" w:eastAsia="zh-CN"/>
        </w:rPr>
        <w:t>D、布鲁纳</w:t>
      </w:r>
    </w:p>
    <w:p>
      <w:pPr>
        <w:rPr>
          <w:rFonts w:hint="eastAsia"/>
        </w:rPr>
      </w:pPr>
      <w:r>
        <w:rPr>
          <w:lang w:val="en-US" w:eastAsia="zh-CN"/>
        </w:rPr>
        <w:t>3.(3分)</w:t>
      </w:r>
      <w:r>
        <w:rPr>
          <w:rFonts w:hint="eastAsia"/>
          <w:lang w:val="en-US" w:eastAsia="zh-CN"/>
        </w:rPr>
        <w:t>洋思中学的课堂教学模式是（D）</w:t>
      </w:r>
      <w:r>
        <w:rPr>
          <w:rFonts w:hint="eastAsia"/>
          <w:lang w:val="en-US" w:eastAsia="zh-CN"/>
        </w:rPr>
        <w:br w:type="textWrapping"/>
      </w:r>
      <w:r>
        <w:rPr>
          <w:rFonts w:hint="eastAsia"/>
          <w:lang w:val="en-US" w:eastAsia="zh-CN"/>
        </w:rPr>
        <w:t>A、培养注意力</w:t>
      </w:r>
      <w:r>
        <w:rPr>
          <w:rFonts w:hint="eastAsia"/>
          <w:lang w:val="en-US" w:eastAsia="zh-CN"/>
        </w:rPr>
        <w:br w:type="textWrapping"/>
      </w:r>
      <w:r>
        <w:rPr>
          <w:rFonts w:hint="eastAsia"/>
          <w:lang w:val="en-US" w:eastAsia="zh-CN"/>
        </w:rPr>
        <w:t>B、激发兴趣</w:t>
      </w:r>
      <w:r>
        <w:rPr>
          <w:rFonts w:hint="eastAsia"/>
          <w:lang w:val="en-US" w:eastAsia="zh-CN"/>
        </w:rPr>
        <w:br w:type="textWrapping"/>
      </w:r>
      <w:r>
        <w:rPr>
          <w:rFonts w:hint="eastAsia"/>
          <w:lang w:val="en-US" w:eastAsia="zh-CN"/>
        </w:rPr>
        <w:t>C、训练思维力</w:t>
      </w:r>
      <w:r>
        <w:rPr>
          <w:rFonts w:hint="eastAsia"/>
          <w:lang w:val="en-US" w:eastAsia="zh-CN"/>
        </w:rPr>
        <w:br w:type="textWrapping"/>
      </w:r>
      <w:r>
        <w:rPr>
          <w:rFonts w:hint="eastAsia"/>
          <w:lang w:val="en-US" w:eastAsia="zh-CN"/>
        </w:rPr>
        <w:t>D、先学后教，当堂训练</w:t>
      </w:r>
    </w:p>
    <w:p>
      <w:pPr>
        <w:rPr/>
      </w:pPr>
      <w:r>
        <w:rPr>
          <w:lang w:val="en-US" w:eastAsia="zh-CN"/>
        </w:rPr>
        <w:t>4.(3分)</w:t>
      </w:r>
    </w:p>
    <w:p>
      <w:pPr>
        <w:rPr>
          <w:rFonts w:hint="eastAsia"/>
        </w:rPr>
      </w:pPr>
      <w:r>
        <w:rPr>
          <w:rFonts w:hint="eastAsia"/>
          <w:lang w:val="en-US" w:eastAsia="zh-CN"/>
        </w:rPr>
        <w:t>让学生掌握“超越时代的永恒价值观”，培养其同情心、正义感、奉献精神、尊重人权以及对大自然和美的事物的热爱，切实掌握国语，学习并重视祖国的历史和文化。这是（B）课程改革的具体目标之一。</w:t>
      </w:r>
      <w:r>
        <w:rPr>
          <w:rFonts w:hint="eastAsia"/>
          <w:lang w:val="en-US" w:eastAsia="zh-CN"/>
        </w:rPr>
        <w:br w:type="textWrapping"/>
      </w:r>
      <w:r>
        <w:rPr>
          <w:rFonts w:hint="eastAsia"/>
          <w:lang w:val="en-US" w:eastAsia="zh-CN"/>
        </w:rPr>
        <w:t>A、中国</w:t>
      </w:r>
      <w:r>
        <w:rPr>
          <w:rFonts w:hint="eastAsia"/>
          <w:lang w:val="en-US" w:eastAsia="zh-CN"/>
        </w:rPr>
        <w:br w:type="textWrapping"/>
      </w:r>
      <w:r>
        <w:rPr>
          <w:rFonts w:hint="eastAsia"/>
          <w:lang w:val="en-US" w:eastAsia="zh-CN"/>
        </w:rPr>
        <w:t>B、日本</w:t>
      </w:r>
      <w:r>
        <w:rPr>
          <w:rFonts w:hint="eastAsia"/>
          <w:lang w:val="en-US" w:eastAsia="zh-CN"/>
        </w:rPr>
        <w:br w:type="textWrapping"/>
      </w:r>
      <w:r>
        <w:rPr>
          <w:rFonts w:hint="eastAsia"/>
          <w:lang w:val="en-US" w:eastAsia="zh-CN"/>
        </w:rPr>
        <w:t>C、韩国</w:t>
      </w:r>
      <w:r>
        <w:rPr>
          <w:rFonts w:hint="eastAsia"/>
          <w:lang w:val="en-US" w:eastAsia="zh-CN"/>
        </w:rPr>
        <w:br w:type="textWrapping"/>
      </w:r>
      <w:r>
        <w:rPr>
          <w:rFonts w:hint="eastAsia"/>
          <w:lang w:val="en-US" w:eastAsia="zh-CN"/>
        </w:rPr>
        <w:t>D、新加坡</w:t>
      </w:r>
    </w:p>
    <w:p>
      <w:pPr>
        <w:rPr>
          <w:rFonts w:hint="eastAsia"/>
        </w:rPr>
      </w:pPr>
      <w:r>
        <w:rPr>
          <w:lang w:val="en-US" w:eastAsia="zh-CN"/>
        </w:rPr>
        <w:t>5.(3分)</w:t>
      </w:r>
      <w:r>
        <w:rPr>
          <w:rFonts w:hint="eastAsia"/>
          <w:lang w:val="en-US" w:eastAsia="zh-CN"/>
        </w:rPr>
        <w:t>20世纪（B）美国中学的课程从传统的学术性中挣脱出来，增加了家政、保健、性格养成等生活性和实用性的课程</w:t>
      </w:r>
      <w:r>
        <w:rPr>
          <w:rFonts w:hint="eastAsia"/>
          <w:lang w:val="en-US" w:eastAsia="zh-CN"/>
        </w:rPr>
        <w:br w:type="textWrapping"/>
      </w:r>
      <w:r>
        <w:rPr>
          <w:rFonts w:hint="eastAsia"/>
          <w:lang w:val="en-US" w:eastAsia="zh-CN"/>
        </w:rPr>
        <w:t>A、50-60年代</w:t>
      </w:r>
      <w:r>
        <w:rPr>
          <w:rFonts w:hint="eastAsia"/>
          <w:lang w:val="en-US" w:eastAsia="zh-CN"/>
        </w:rPr>
        <w:br w:type="textWrapping"/>
      </w:r>
      <w:r>
        <w:rPr>
          <w:rFonts w:hint="eastAsia"/>
          <w:lang w:val="en-US" w:eastAsia="zh-CN"/>
        </w:rPr>
        <w:t>B、20-30年代</w:t>
      </w:r>
      <w:r>
        <w:rPr>
          <w:rFonts w:hint="eastAsia"/>
          <w:lang w:val="en-US" w:eastAsia="zh-CN"/>
        </w:rPr>
        <w:br w:type="textWrapping"/>
      </w:r>
      <w:r>
        <w:rPr>
          <w:rFonts w:hint="eastAsia"/>
          <w:lang w:val="en-US" w:eastAsia="zh-CN"/>
        </w:rPr>
        <w:t>C、70-80年代</w:t>
      </w:r>
      <w:r>
        <w:rPr>
          <w:rFonts w:hint="eastAsia"/>
          <w:lang w:val="en-US" w:eastAsia="zh-CN"/>
        </w:rPr>
        <w:br w:type="textWrapping"/>
      </w:r>
      <w:r>
        <w:rPr>
          <w:rFonts w:hint="eastAsia"/>
          <w:lang w:val="en-US" w:eastAsia="zh-CN"/>
        </w:rPr>
        <w:t>D、90年代</w:t>
      </w:r>
    </w:p>
    <w:p>
      <w:pPr>
        <w:rPr/>
      </w:pPr>
      <w:r>
        <w:rPr>
          <w:lang w:val="en-US" w:eastAsia="zh-CN"/>
        </w:rPr>
        <w:t>多选题(共11题,共55分)</w:t>
      </w:r>
      <w:r>
        <w:rPr>
          <w:lang w:val="en-US" w:eastAsia="zh-CN"/>
        </w:rPr>
        <w:br w:type="textWrapping"/>
      </w:r>
      <w:r>
        <w:rPr>
          <w:lang w:val="en-US" w:eastAsia="zh-CN"/>
        </w:rPr>
        <w:t>开始说明：</w:t>
      </w:r>
      <w:r>
        <w:rPr>
          <w:lang w:val="en-US" w:eastAsia="zh-CN"/>
        </w:rPr>
        <w:br w:type="textWrapping"/>
      </w:r>
      <w:r>
        <w:rPr>
          <w:lang w:val="en-US" w:eastAsia="zh-CN"/>
        </w:rPr>
        <w:t>结束说明：</w:t>
      </w:r>
    </w:p>
    <w:p>
      <w:pPr>
        <w:rPr/>
      </w:pPr>
      <w:r>
        <w:rPr>
          <w:lang w:val="en-US" w:eastAsia="zh-CN"/>
        </w:rPr>
        <w:t>6.(5分)</w:t>
      </w:r>
    </w:p>
    <w:tbl>
      <w:tblPr>
        <w:tblW w:w="3083" w:type="dxa"/>
        <w:tblCellSpacing w:w="15" w:type="dxa"/>
        <w:tblInd w:w="136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308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blCellSpacing w:w="15" w:type="dxa"/>
        </w:trPr>
        <w:tc>
          <w:tcPr>
            <w:tcW w:w="3023" w:type="dxa"/>
            <w:shd w:val="clear"/>
            <w:vAlign w:val="center"/>
          </w:tcPr>
          <w:p>
            <w:pPr>
              <w:rPr/>
            </w:pPr>
            <w:r>
              <w:rPr>
                <w:lang w:val="en-US" w:eastAsia="zh-CN"/>
              </w:rPr>
              <w:t>课程的三种含义（</w:t>
            </w:r>
            <w:r>
              <w:rPr>
                <w:rFonts w:hint="eastAsia"/>
                <w:lang w:val="en-US" w:eastAsia="zh-CN"/>
              </w:rPr>
              <w:t>ABC</w:t>
            </w:r>
            <w:r>
              <w:rPr>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151" w:hRule="atLeast"/>
          <w:tblCellSpacing w:w="15" w:type="dxa"/>
        </w:trPr>
        <w:tc>
          <w:tcPr>
            <w:tcW w:w="3023" w:type="dxa"/>
            <w:shd w:val="clear"/>
            <w:vAlign w:val="center"/>
          </w:tcPr>
          <w:p>
            <w:pPr>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3023" w:type="dxa"/>
            <w:shd w:val="clear"/>
            <w:vAlign w:val="center"/>
          </w:tcPr>
          <w:p>
            <w:pPr>
              <w:rPr/>
            </w:pPr>
            <w:r>
              <w:rPr>
                <w:lang w:val="en-US" w:eastAsia="zh-CN"/>
              </w:rPr>
              <w:t>A、学科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3023" w:type="dxa"/>
            <w:shd w:val="clear"/>
            <w:vAlign w:val="center"/>
          </w:tcPr>
          <w:p>
            <w:pPr>
              <w:rPr/>
            </w:pPr>
            <w:r>
              <w:rPr>
                <w:lang w:val="en-US" w:eastAsia="zh-CN"/>
              </w:rPr>
              <w:t>B、目标或计划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3023" w:type="dxa"/>
            <w:shd w:val="clear"/>
            <w:vAlign w:val="center"/>
          </w:tcPr>
          <w:p>
            <w:pPr>
              <w:rPr/>
            </w:pPr>
            <w:r>
              <w:rPr>
                <w:lang w:val="en-US" w:eastAsia="zh-CN"/>
              </w:rPr>
              <w:t>C、学习者的经验或体验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3023" w:type="dxa"/>
            <w:shd w:val="clear"/>
            <w:vAlign w:val="center"/>
          </w:tcPr>
          <w:p>
            <w:pPr>
              <w:rPr/>
            </w:pPr>
            <w:r>
              <w:rPr>
                <w:lang w:val="en-US" w:eastAsia="zh-CN"/>
              </w:rPr>
              <w:t>D、教材</w:t>
            </w:r>
          </w:p>
        </w:tc>
      </w:tr>
    </w:tbl>
    <w:p>
      <w:pPr>
        <w:rPr/>
      </w:pPr>
      <w:r>
        <w:rPr>
          <w:lang w:val="en-US" w:eastAsia="zh-CN"/>
        </w:rPr>
        <w:t>7.(5分)</w:t>
      </w:r>
    </w:p>
    <w:tbl>
      <w:tblPr>
        <w:tblW w:w="7046" w:type="dxa"/>
        <w:tblCellSpacing w:w="15" w:type="dxa"/>
        <w:tblInd w:w="136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70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blCellSpacing w:w="15" w:type="dxa"/>
        </w:trPr>
        <w:tc>
          <w:tcPr>
            <w:tcW w:w="6986" w:type="dxa"/>
            <w:shd w:val="clear"/>
            <w:vAlign w:val="center"/>
          </w:tcPr>
          <w:p>
            <w:pPr>
              <w:rPr/>
            </w:pPr>
            <w:r>
              <w:rPr>
                <w:lang w:val="en-US" w:eastAsia="zh-CN"/>
              </w:rPr>
              <w:t>1958年美国颁布《国防教育法》及以后的修正案将（</w:t>
            </w:r>
            <w:r>
              <w:rPr>
                <w:rFonts w:hint="eastAsia"/>
                <w:lang w:val="en-US" w:eastAsia="zh-CN"/>
              </w:rPr>
              <w:t>ACD</w:t>
            </w:r>
            <w:r>
              <w:rPr>
                <w:lang w:val="en-US" w:eastAsia="zh-CN"/>
              </w:rPr>
              <w:t>）定为所有学校必设的核心课程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51" w:hRule="atLeast"/>
          <w:tblCellSpacing w:w="15" w:type="dxa"/>
        </w:trPr>
        <w:tc>
          <w:tcPr>
            <w:tcW w:w="6986" w:type="dxa"/>
            <w:shd w:val="clear"/>
            <w:vAlign w:val="center"/>
          </w:tcPr>
          <w:p>
            <w:pPr>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6986" w:type="dxa"/>
            <w:shd w:val="clear"/>
            <w:vAlign w:val="center"/>
          </w:tcPr>
          <w:p>
            <w:pPr>
              <w:rPr/>
            </w:pPr>
            <w:r>
              <w:rPr>
                <w:lang w:val="en-US" w:eastAsia="zh-CN"/>
              </w:rPr>
              <w:t>A、数学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6986" w:type="dxa"/>
            <w:shd w:val="clear"/>
            <w:vAlign w:val="center"/>
          </w:tcPr>
          <w:p>
            <w:pPr>
              <w:rPr/>
            </w:pPr>
            <w:r>
              <w:rPr>
                <w:lang w:val="en-US" w:eastAsia="zh-CN"/>
              </w:rPr>
              <w:t>B、社会研究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6986" w:type="dxa"/>
            <w:shd w:val="clear"/>
            <w:vAlign w:val="center"/>
          </w:tcPr>
          <w:p>
            <w:pPr>
              <w:rPr/>
            </w:pPr>
            <w:r>
              <w:rPr>
                <w:lang w:val="en-US" w:eastAsia="zh-CN"/>
              </w:rPr>
              <w:t>C、自然科学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6986" w:type="dxa"/>
            <w:shd w:val="clear"/>
            <w:vAlign w:val="center"/>
          </w:tcPr>
          <w:p>
            <w:pPr>
              <w:rPr/>
            </w:pPr>
            <w:r>
              <w:rPr>
                <w:lang w:val="en-US" w:eastAsia="zh-CN"/>
              </w:rPr>
              <w:t>D、英语</w:t>
            </w:r>
          </w:p>
        </w:tc>
      </w:tr>
    </w:tbl>
    <w:p>
      <w:pPr>
        <w:rPr/>
      </w:pPr>
      <w:r>
        <w:rPr>
          <w:lang w:val="en-US" w:eastAsia="zh-CN"/>
        </w:rPr>
        <w:t>8.(5分)</w:t>
      </w:r>
    </w:p>
    <w:tbl>
      <w:tblPr>
        <w:tblW w:w="3954" w:type="dxa"/>
        <w:tblCellSpacing w:w="15" w:type="dxa"/>
        <w:tblInd w:w="136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395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blCellSpacing w:w="15" w:type="dxa"/>
        </w:trPr>
        <w:tc>
          <w:tcPr>
            <w:tcW w:w="3894" w:type="dxa"/>
            <w:shd w:val="clear"/>
            <w:vAlign w:val="center"/>
          </w:tcPr>
          <w:p>
            <w:pPr>
              <w:rPr/>
            </w:pPr>
            <w:r>
              <w:rPr>
                <w:lang w:val="en-US" w:eastAsia="zh-CN"/>
              </w:rPr>
              <w:t>日本课程改革的主要内容是（</w:t>
            </w:r>
            <w:r>
              <w:rPr>
                <w:rFonts w:hint="eastAsia"/>
                <w:lang w:val="en-US" w:eastAsia="zh-CN"/>
              </w:rPr>
              <w:t>ACD</w:t>
            </w:r>
            <w:r>
              <w:rPr>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151" w:hRule="atLeast"/>
          <w:tblCellSpacing w:w="15" w:type="dxa"/>
        </w:trPr>
        <w:tc>
          <w:tcPr>
            <w:tcW w:w="3894" w:type="dxa"/>
            <w:shd w:val="clear"/>
            <w:vAlign w:val="center"/>
          </w:tcPr>
          <w:p>
            <w:pPr>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3894" w:type="dxa"/>
            <w:shd w:val="clear"/>
            <w:vAlign w:val="center"/>
          </w:tcPr>
          <w:p>
            <w:pPr>
              <w:rPr/>
            </w:pPr>
            <w:r>
              <w:rPr>
                <w:lang w:val="en-US" w:eastAsia="zh-CN"/>
              </w:rPr>
              <w:t>A、新设“综合学习时间”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3894" w:type="dxa"/>
            <w:shd w:val="clear"/>
            <w:vAlign w:val="center"/>
          </w:tcPr>
          <w:p>
            <w:pPr>
              <w:rPr/>
            </w:pPr>
            <w:r>
              <w:rPr>
                <w:lang w:val="en-US" w:eastAsia="zh-CN"/>
              </w:rPr>
              <w:t>B、调整课时比例，增加必修课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3894" w:type="dxa"/>
            <w:shd w:val="clear"/>
            <w:vAlign w:val="center"/>
          </w:tcPr>
          <w:p>
            <w:pPr>
              <w:rPr/>
            </w:pPr>
            <w:r>
              <w:rPr>
                <w:lang w:val="en-US" w:eastAsia="zh-CN"/>
              </w:rPr>
              <w:t>C、精选和调整教学内容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3894" w:type="dxa"/>
            <w:shd w:val="clear"/>
            <w:vAlign w:val="center"/>
          </w:tcPr>
          <w:p>
            <w:pPr>
              <w:rPr/>
            </w:pPr>
            <w:r>
              <w:rPr>
                <w:lang w:val="en-US" w:eastAsia="zh-CN"/>
              </w:rPr>
              <w:t>D、调整课时比例，缩减必修课</w:t>
            </w:r>
          </w:p>
        </w:tc>
      </w:tr>
    </w:tbl>
    <w:p>
      <w:pPr>
        <w:rPr/>
      </w:pPr>
      <w:r>
        <w:rPr>
          <w:lang w:val="en-US" w:eastAsia="zh-CN"/>
        </w:rPr>
        <w:t>9.(5分)</w:t>
      </w:r>
    </w:p>
    <w:tbl>
      <w:tblPr>
        <w:tblW w:w="5004" w:type="dxa"/>
        <w:tblCellSpacing w:w="15" w:type="dxa"/>
        <w:tblInd w:w="136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500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4944" w:type="dxa"/>
            <w:shd w:val="clear"/>
            <w:vAlign w:val="center"/>
          </w:tcPr>
          <w:p>
            <w:pPr>
              <w:rPr/>
            </w:pPr>
            <w:r>
              <w:rPr>
                <w:lang w:val="en-US" w:eastAsia="zh-CN"/>
              </w:rPr>
              <w:t>范例教学在课程内容的选择上遵循（</w:t>
            </w:r>
            <w:r>
              <w:rPr>
                <w:rFonts w:hint="eastAsia"/>
                <w:lang w:val="en-US" w:eastAsia="zh-CN"/>
              </w:rPr>
              <w:t>ACD</w:t>
            </w:r>
            <w:r>
              <w:rPr>
                <w:lang w:val="en-US" w:eastAsia="zh-CN"/>
              </w:rPr>
              <w:t>）原则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151" w:hRule="atLeast"/>
          <w:tblCellSpacing w:w="15" w:type="dxa"/>
        </w:trPr>
        <w:tc>
          <w:tcPr>
            <w:tcW w:w="4944" w:type="dxa"/>
            <w:shd w:val="clear"/>
            <w:vAlign w:val="center"/>
          </w:tcPr>
          <w:p>
            <w:pPr>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4944" w:type="dxa"/>
            <w:shd w:val="clear"/>
            <w:vAlign w:val="center"/>
          </w:tcPr>
          <w:p>
            <w:pPr>
              <w:rPr/>
            </w:pPr>
            <w:r>
              <w:rPr>
                <w:lang w:val="en-US" w:eastAsia="zh-CN"/>
              </w:rPr>
              <w:t>A、基本性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4944" w:type="dxa"/>
            <w:shd w:val="clear"/>
            <w:vAlign w:val="center"/>
          </w:tcPr>
          <w:p>
            <w:pPr>
              <w:rPr/>
            </w:pPr>
            <w:r>
              <w:rPr>
                <w:lang w:val="en-US" w:eastAsia="zh-CN"/>
              </w:rPr>
              <w:t>B、全面性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4944" w:type="dxa"/>
            <w:shd w:val="clear"/>
            <w:vAlign w:val="center"/>
          </w:tcPr>
          <w:p>
            <w:pPr>
              <w:rPr/>
            </w:pPr>
            <w:r>
              <w:rPr>
                <w:lang w:val="en-US" w:eastAsia="zh-CN"/>
              </w:rPr>
              <w:t>C、基础性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4944" w:type="dxa"/>
            <w:shd w:val="clear"/>
            <w:vAlign w:val="center"/>
          </w:tcPr>
          <w:p>
            <w:pPr>
              <w:rPr/>
            </w:pPr>
            <w:r>
              <w:rPr>
                <w:lang w:val="en-US" w:eastAsia="zh-CN"/>
              </w:rPr>
              <w:t>D、范例性</w:t>
            </w:r>
          </w:p>
        </w:tc>
      </w:tr>
    </w:tbl>
    <w:p>
      <w:pPr>
        <w:rPr/>
      </w:pPr>
      <w:r>
        <w:rPr>
          <w:lang w:val="en-US" w:eastAsia="zh-CN"/>
        </w:rPr>
        <w:t>10.(5分)</w:t>
      </w:r>
    </w:p>
    <w:tbl>
      <w:tblPr>
        <w:tblW w:w="7046" w:type="dxa"/>
        <w:tblCellSpacing w:w="15" w:type="dxa"/>
        <w:tblInd w:w="136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70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6986" w:type="dxa"/>
            <w:shd w:val="clear"/>
            <w:vAlign w:val="center"/>
          </w:tcPr>
          <w:p>
            <w:pPr>
              <w:rPr/>
            </w:pPr>
            <w:r>
              <w:rPr>
                <w:lang w:val="en-US" w:eastAsia="zh-CN"/>
              </w:rPr>
              <w:t>我国新一轮课改在课程评价方面积极倡导发展性评价，强调在评价中保护学生的（</w:t>
            </w:r>
            <w:r>
              <w:rPr>
                <w:rFonts w:hint="eastAsia"/>
                <w:lang w:val="en-US" w:eastAsia="zh-CN"/>
              </w:rPr>
              <w:t>ACD</w:t>
            </w:r>
            <w:r>
              <w:rPr>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151" w:hRule="atLeast"/>
          <w:tblCellSpacing w:w="15" w:type="dxa"/>
        </w:trPr>
        <w:tc>
          <w:tcPr>
            <w:tcW w:w="6986" w:type="dxa"/>
            <w:shd w:val="clear"/>
            <w:vAlign w:val="center"/>
          </w:tcPr>
          <w:p>
            <w:pPr>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6986" w:type="dxa"/>
            <w:shd w:val="clear"/>
            <w:vAlign w:val="center"/>
          </w:tcPr>
          <w:p>
            <w:pPr>
              <w:rPr/>
            </w:pPr>
            <w:r>
              <w:rPr>
                <w:lang w:val="en-US" w:eastAsia="zh-CN"/>
              </w:rPr>
              <w:t>A、自尊心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6986" w:type="dxa"/>
            <w:shd w:val="clear"/>
            <w:vAlign w:val="center"/>
          </w:tcPr>
          <w:p>
            <w:pPr>
              <w:rPr/>
            </w:pPr>
            <w:r>
              <w:rPr>
                <w:lang w:val="en-US" w:eastAsia="zh-CN"/>
              </w:rPr>
              <w:t>B、兴趣与爱好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6986" w:type="dxa"/>
            <w:shd w:val="clear"/>
            <w:vAlign w:val="center"/>
          </w:tcPr>
          <w:p>
            <w:pPr>
              <w:rPr/>
            </w:pPr>
            <w:r>
              <w:rPr>
                <w:lang w:val="en-US" w:eastAsia="zh-CN"/>
              </w:rPr>
              <w:t>C、自信心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6986" w:type="dxa"/>
            <w:shd w:val="clear"/>
            <w:vAlign w:val="center"/>
          </w:tcPr>
          <w:p>
            <w:pPr>
              <w:rPr/>
            </w:pPr>
            <w:r>
              <w:rPr>
                <w:lang w:val="en-US" w:eastAsia="zh-CN"/>
              </w:rPr>
              <w:t>D、体现尊重与爱护</w:t>
            </w:r>
          </w:p>
        </w:tc>
      </w:tr>
    </w:tbl>
    <w:p>
      <w:pPr>
        <w:rPr/>
      </w:pPr>
      <w:r>
        <w:rPr>
          <w:lang w:val="en-US" w:eastAsia="zh-CN"/>
        </w:rPr>
        <w:t>11.(5分)</w:t>
      </w:r>
    </w:p>
    <w:tbl>
      <w:tblPr>
        <w:tblW w:w="6900" w:type="dxa"/>
        <w:tblCellSpacing w:w="15" w:type="dxa"/>
        <w:tblInd w:w="136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6900"/>
      </w:tblGrid>
      <w:tr>
        <w:tblPrEx>
          <w:tblLayout w:type="fixed"/>
          <w:tblCellMar>
            <w:top w:w="15" w:type="dxa"/>
            <w:left w:w="15" w:type="dxa"/>
            <w:bottom w:w="15" w:type="dxa"/>
            <w:right w:w="15" w:type="dxa"/>
          </w:tblCellMar>
        </w:tblPrEx>
        <w:trPr>
          <w:tblCellSpacing w:w="15" w:type="dxa"/>
        </w:trPr>
        <w:tc>
          <w:tcPr>
            <w:tcW w:w="6840" w:type="dxa"/>
            <w:shd w:val="clear"/>
            <w:vAlign w:val="center"/>
          </w:tcPr>
          <w:p>
            <w:pPr>
              <w:rPr/>
            </w:pPr>
            <w:r>
              <w:rPr>
                <w:lang w:val="en-US" w:eastAsia="zh-CN"/>
              </w:rPr>
              <w:t>我国20世纪80年代后期，中小学课程改革表现出（</w:t>
            </w:r>
            <w:r>
              <w:rPr>
                <w:rFonts w:hint="eastAsia"/>
                <w:lang w:val="en-US" w:eastAsia="zh-CN"/>
              </w:rPr>
              <w:t>AD</w:t>
            </w:r>
            <w:r>
              <w:rPr>
                <w:lang w:val="en-US" w:eastAsia="zh-CN"/>
              </w:rPr>
              <w:t>）几个特点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151" w:hRule="atLeast"/>
          <w:tblCellSpacing w:w="15" w:type="dxa"/>
        </w:trPr>
        <w:tc>
          <w:tcPr>
            <w:tcW w:w="6840" w:type="dxa"/>
            <w:shd w:val="clear"/>
            <w:vAlign w:val="center"/>
          </w:tcPr>
          <w:p>
            <w:pPr>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6840" w:type="dxa"/>
            <w:shd w:val="clear"/>
            <w:vAlign w:val="center"/>
          </w:tcPr>
          <w:p>
            <w:pPr>
              <w:rPr/>
            </w:pPr>
            <w:r>
              <w:rPr>
                <w:lang w:val="en-US" w:eastAsia="zh-CN"/>
              </w:rPr>
              <w:t>A、规模大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6840" w:type="dxa"/>
            <w:shd w:val="clear"/>
            <w:vAlign w:val="center"/>
          </w:tcPr>
          <w:p>
            <w:pPr>
              <w:rPr/>
            </w:pPr>
            <w:r>
              <w:rPr>
                <w:lang w:val="en-US" w:eastAsia="zh-CN"/>
              </w:rPr>
              <w:t>B、规模小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6840" w:type="dxa"/>
            <w:shd w:val="clear"/>
            <w:vAlign w:val="center"/>
          </w:tcPr>
          <w:p>
            <w:pPr>
              <w:rPr/>
            </w:pPr>
            <w:r>
              <w:rPr>
                <w:lang w:val="en-US" w:eastAsia="zh-CN"/>
              </w:rPr>
              <w:t>C、种类少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6840" w:type="dxa"/>
            <w:shd w:val="clear"/>
            <w:vAlign w:val="center"/>
          </w:tcPr>
          <w:p>
            <w:pPr>
              <w:rPr/>
            </w:pPr>
            <w:r>
              <w:rPr>
                <w:lang w:val="en-US" w:eastAsia="zh-CN"/>
              </w:rPr>
              <w:t>D、种类多</w:t>
            </w:r>
          </w:p>
        </w:tc>
      </w:tr>
    </w:tbl>
    <w:p>
      <w:pPr>
        <w:rPr/>
      </w:pPr>
      <w:r>
        <w:rPr>
          <w:lang w:val="en-US" w:eastAsia="zh-CN"/>
        </w:rPr>
        <w:t>12.(5分)</w:t>
      </w:r>
    </w:p>
    <w:tbl>
      <w:tblPr>
        <w:tblW w:w="5004" w:type="dxa"/>
        <w:tblCellSpacing w:w="15" w:type="dxa"/>
        <w:tblInd w:w="136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5004"/>
      </w:tblGrid>
      <w:tr>
        <w:tblPrEx>
          <w:tblLayout w:type="fixed"/>
          <w:tblCellMar>
            <w:top w:w="15" w:type="dxa"/>
            <w:left w:w="15" w:type="dxa"/>
            <w:bottom w:w="15" w:type="dxa"/>
            <w:right w:w="15" w:type="dxa"/>
          </w:tblCellMar>
        </w:tblPrEx>
        <w:trPr>
          <w:tblCellSpacing w:w="15" w:type="dxa"/>
        </w:trPr>
        <w:tc>
          <w:tcPr>
            <w:tcW w:w="4944" w:type="dxa"/>
            <w:shd w:val="clear"/>
            <w:vAlign w:val="center"/>
          </w:tcPr>
          <w:p>
            <w:pPr>
              <w:rPr/>
            </w:pPr>
            <w:r>
              <w:rPr>
                <w:lang w:val="en-US" w:eastAsia="zh-CN"/>
              </w:rPr>
              <w:t>马芯兰教学改革在教法改革方面主要是（</w:t>
            </w:r>
            <w:r>
              <w:rPr>
                <w:rFonts w:hint="eastAsia"/>
                <w:lang w:val="en-US" w:eastAsia="zh-CN"/>
              </w:rPr>
              <w:t>ABCD</w:t>
            </w:r>
            <w:r>
              <w:rPr>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151" w:hRule="atLeast"/>
          <w:tblCellSpacing w:w="15" w:type="dxa"/>
        </w:trPr>
        <w:tc>
          <w:tcPr>
            <w:tcW w:w="4944" w:type="dxa"/>
            <w:shd w:val="clear"/>
            <w:vAlign w:val="center"/>
          </w:tcPr>
          <w:p>
            <w:pPr>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4944" w:type="dxa"/>
            <w:shd w:val="clear"/>
            <w:vAlign w:val="center"/>
          </w:tcPr>
          <w:p>
            <w:pPr>
              <w:rPr/>
            </w:pPr>
            <w:r>
              <w:rPr>
                <w:lang w:val="en-US" w:eastAsia="zh-CN"/>
              </w:rPr>
              <w:t>A、抓紧基础，重视概念的理解和掌握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4944" w:type="dxa"/>
            <w:shd w:val="clear"/>
            <w:vAlign w:val="center"/>
          </w:tcPr>
          <w:p>
            <w:pPr>
              <w:rPr/>
            </w:pPr>
            <w:r>
              <w:rPr>
                <w:lang w:val="en-US" w:eastAsia="zh-CN"/>
              </w:rPr>
              <w:t>B、突出能力培养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4944" w:type="dxa"/>
            <w:shd w:val="clear"/>
            <w:vAlign w:val="center"/>
          </w:tcPr>
          <w:p>
            <w:pPr>
              <w:rPr/>
            </w:pPr>
            <w:r>
              <w:rPr>
                <w:lang w:val="en-US" w:eastAsia="zh-CN"/>
              </w:rPr>
              <w:t>C、遵循学生的认知规律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4944" w:type="dxa"/>
            <w:shd w:val="clear"/>
            <w:vAlign w:val="center"/>
          </w:tcPr>
          <w:p>
            <w:pPr>
              <w:rPr/>
            </w:pPr>
            <w:r>
              <w:rPr>
                <w:lang w:val="en-US" w:eastAsia="zh-CN"/>
              </w:rPr>
              <w:t>D、摆正教师在教学中的位置</w:t>
            </w:r>
          </w:p>
        </w:tc>
      </w:tr>
    </w:tbl>
    <w:p>
      <w:pPr>
        <w:rPr/>
      </w:pPr>
      <w:r>
        <w:rPr>
          <w:lang w:val="en-US" w:eastAsia="zh-CN"/>
        </w:rPr>
        <w:t>13.(5分)</w:t>
      </w:r>
    </w:p>
    <w:tbl>
      <w:tblPr>
        <w:tblW w:w="7046" w:type="dxa"/>
        <w:tblCellSpacing w:w="15" w:type="dxa"/>
        <w:tblInd w:w="136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70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blCellSpacing w:w="15" w:type="dxa"/>
        </w:trPr>
        <w:tc>
          <w:tcPr>
            <w:tcW w:w="6986" w:type="dxa"/>
            <w:shd w:val="clear"/>
            <w:vAlign w:val="center"/>
          </w:tcPr>
          <w:p>
            <w:pPr>
              <w:rPr/>
            </w:pPr>
            <w:r>
              <w:rPr>
                <w:lang w:val="en-US" w:eastAsia="zh-CN"/>
              </w:rPr>
              <w:t>探究式课堂教学是以探究为基本特征的一种教学活动形式，它包含两层含义：（</w:t>
            </w:r>
            <w:r>
              <w:rPr>
                <w:rFonts w:hint="eastAsia"/>
                <w:lang w:val="en-US" w:eastAsia="zh-CN"/>
              </w:rPr>
              <w:t>AC</w:t>
            </w:r>
            <w:r>
              <w:rPr>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151" w:hRule="atLeast"/>
          <w:tblCellSpacing w:w="15" w:type="dxa"/>
        </w:trPr>
        <w:tc>
          <w:tcPr>
            <w:tcW w:w="6986" w:type="dxa"/>
            <w:shd w:val="clear"/>
            <w:vAlign w:val="center"/>
          </w:tcPr>
          <w:p>
            <w:pPr>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6986" w:type="dxa"/>
            <w:shd w:val="clear"/>
            <w:vAlign w:val="center"/>
          </w:tcPr>
          <w:p>
            <w:pPr>
              <w:rPr/>
            </w:pPr>
            <w:r>
              <w:rPr>
                <w:lang w:val="en-US" w:eastAsia="zh-CN"/>
              </w:rPr>
              <w:t>A、什么是探究式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6986" w:type="dxa"/>
            <w:shd w:val="clear"/>
            <w:vAlign w:val="center"/>
          </w:tcPr>
          <w:p>
            <w:pPr>
              <w:rPr/>
            </w:pPr>
            <w:r>
              <w:rPr>
                <w:lang w:val="en-US" w:eastAsia="zh-CN"/>
              </w:rPr>
              <w:t>B、探究的主体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6986" w:type="dxa"/>
            <w:shd w:val="clear"/>
            <w:vAlign w:val="center"/>
          </w:tcPr>
          <w:p>
            <w:pPr>
              <w:rPr/>
            </w:pPr>
            <w:r>
              <w:rPr>
                <w:lang w:val="en-US" w:eastAsia="zh-CN"/>
              </w:rPr>
              <w:t>C、什么是探究式课堂教学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6986" w:type="dxa"/>
            <w:shd w:val="clear"/>
            <w:vAlign w:val="center"/>
          </w:tcPr>
          <w:p>
            <w:pPr>
              <w:rPr/>
            </w:pPr>
            <w:r>
              <w:rPr>
                <w:lang w:val="en-US" w:eastAsia="zh-CN"/>
              </w:rPr>
              <w:t>D、探究的客体</w:t>
            </w:r>
          </w:p>
        </w:tc>
      </w:tr>
    </w:tbl>
    <w:p>
      <w:pPr>
        <w:rPr/>
      </w:pPr>
      <w:r>
        <w:rPr>
          <w:lang w:val="en-US" w:eastAsia="zh-CN"/>
        </w:rPr>
        <w:t>14.(5分)</w:t>
      </w:r>
    </w:p>
    <w:tbl>
      <w:tblPr>
        <w:tblW w:w="5180" w:type="dxa"/>
        <w:tblCellSpacing w:w="15" w:type="dxa"/>
        <w:tblInd w:w="136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5180"/>
      </w:tblGrid>
      <w:tr>
        <w:tblPrEx>
          <w:tblLayout w:type="fixed"/>
          <w:tblCellMar>
            <w:top w:w="15" w:type="dxa"/>
            <w:left w:w="15" w:type="dxa"/>
            <w:bottom w:w="15" w:type="dxa"/>
            <w:right w:w="15" w:type="dxa"/>
          </w:tblCellMar>
        </w:tblPrEx>
        <w:trPr>
          <w:tblCellSpacing w:w="15" w:type="dxa"/>
        </w:trPr>
        <w:tc>
          <w:tcPr>
            <w:tcW w:w="5120" w:type="dxa"/>
            <w:shd w:val="clear"/>
            <w:vAlign w:val="center"/>
          </w:tcPr>
          <w:p>
            <w:pPr>
              <w:rPr/>
            </w:pPr>
            <w:r>
              <w:rPr>
                <w:lang w:val="en-US" w:eastAsia="zh-CN"/>
              </w:rPr>
              <w:t>魏书生的“学法指导”整体结构主要包括：（</w:t>
            </w:r>
            <w:r>
              <w:rPr>
                <w:rFonts w:hint="eastAsia"/>
                <w:lang w:val="en-US" w:eastAsia="zh-CN"/>
              </w:rPr>
              <w:t>ABCD</w:t>
            </w:r>
            <w:r>
              <w:rPr>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151" w:hRule="atLeast"/>
          <w:tblCellSpacing w:w="15" w:type="dxa"/>
        </w:trPr>
        <w:tc>
          <w:tcPr>
            <w:tcW w:w="5120" w:type="dxa"/>
            <w:shd w:val="clear"/>
            <w:vAlign w:val="center"/>
          </w:tcPr>
          <w:p>
            <w:pPr>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5120" w:type="dxa"/>
            <w:shd w:val="clear"/>
            <w:vAlign w:val="center"/>
          </w:tcPr>
          <w:p>
            <w:pPr>
              <w:rPr/>
            </w:pPr>
            <w:r>
              <w:rPr>
                <w:lang w:val="en-US" w:eastAsia="zh-CN"/>
              </w:rPr>
              <w:t>A、一个学科</w:t>
            </w:r>
          </w:p>
        </w:tc>
      </w:tr>
      <w:tr>
        <w:tblPrEx>
          <w:shd w:val="clear"/>
          <w:tblLayout w:type="fixed"/>
          <w:tblCellMar>
            <w:top w:w="15" w:type="dxa"/>
            <w:left w:w="15" w:type="dxa"/>
            <w:bottom w:w="15" w:type="dxa"/>
            <w:right w:w="15" w:type="dxa"/>
          </w:tblCellMar>
        </w:tblPrEx>
        <w:trPr>
          <w:trHeight w:val="375" w:hRule="atLeast"/>
          <w:tblCellSpacing w:w="15" w:type="dxa"/>
        </w:trPr>
        <w:tc>
          <w:tcPr>
            <w:tcW w:w="5120" w:type="dxa"/>
            <w:shd w:val="clear"/>
            <w:vAlign w:val="center"/>
          </w:tcPr>
          <w:p>
            <w:pPr>
              <w:rPr/>
            </w:pPr>
            <w:r>
              <w:rPr>
                <w:lang w:val="en-US" w:eastAsia="zh-CN"/>
              </w:rPr>
              <w:t>B、两条原则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5120" w:type="dxa"/>
            <w:shd w:val="clear"/>
            <w:vAlign w:val="center"/>
          </w:tcPr>
          <w:p>
            <w:pPr>
              <w:rPr/>
            </w:pPr>
            <w:r>
              <w:rPr>
                <w:lang w:val="en-US" w:eastAsia="zh-CN"/>
              </w:rPr>
              <w:t>C、三大部分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5120" w:type="dxa"/>
            <w:shd w:val="clear"/>
            <w:vAlign w:val="center"/>
          </w:tcPr>
          <w:p>
            <w:pPr>
              <w:rPr/>
            </w:pPr>
            <w:r>
              <w:rPr>
                <w:lang w:val="en-US" w:eastAsia="zh-CN"/>
              </w:rPr>
              <w:t>D、九项措施</w:t>
            </w:r>
          </w:p>
        </w:tc>
      </w:tr>
    </w:tbl>
    <w:p>
      <w:pPr>
        <w:rPr/>
      </w:pPr>
      <w:r>
        <w:rPr>
          <w:lang w:val="en-US" w:eastAsia="zh-CN"/>
        </w:rPr>
        <w:t>15.(5分)</w:t>
      </w:r>
    </w:p>
    <w:tbl>
      <w:tblPr>
        <w:tblW w:w="5745" w:type="dxa"/>
        <w:tblCellSpacing w:w="15" w:type="dxa"/>
        <w:tblInd w:w="136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57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blCellSpacing w:w="15" w:type="dxa"/>
        </w:trPr>
        <w:tc>
          <w:tcPr>
            <w:tcW w:w="5685" w:type="dxa"/>
            <w:shd w:val="clear"/>
            <w:vAlign w:val="center"/>
          </w:tcPr>
          <w:p>
            <w:pPr>
              <w:rPr/>
            </w:pPr>
            <w:r>
              <w:rPr>
                <w:lang w:val="en-US" w:eastAsia="zh-CN"/>
              </w:rPr>
              <w:t>英国2000年课程改革中新的国家课程的目标：（</w:t>
            </w:r>
            <w:r>
              <w:rPr>
                <w:rFonts w:hint="eastAsia"/>
                <w:lang w:val="en-US" w:eastAsia="zh-CN"/>
              </w:rPr>
              <w:t>ABCD</w:t>
            </w:r>
            <w:r>
              <w:rPr>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51" w:hRule="atLeast"/>
          <w:tblCellSpacing w:w="15" w:type="dxa"/>
        </w:trPr>
        <w:tc>
          <w:tcPr>
            <w:tcW w:w="5685" w:type="dxa"/>
            <w:shd w:val="clear"/>
            <w:vAlign w:val="center"/>
          </w:tcPr>
          <w:p>
            <w:pPr>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5685" w:type="dxa"/>
            <w:shd w:val="clear"/>
            <w:vAlign w:val="center"/>
          </w:tcPr>
          <w:p>
            <w:pPr>
              <w:rPr/>
            </w:pPr>
            <w:r>
              <w:rPr>
                <w:lang w:val="en-US" w:eastAsia="zh-CN"/>
              </w:rPr>
              <w:t>A、赋予权利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5685" w:type="dxa"/>
            <w:shd w:val="clear"/>
            <w:vAlign w:val="center"/>
          </w:tcPr>
          <w:p>
            <w:pPr>
              <w:rPr/>
            </w:pPr>
            <w:r>
              <w:rPr>
                <w:lang w:val="en-US" w:eastAsia="zh-CN"/>
              </w:rPr>
              <w:t>B、建立标准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5685" w:type="dxa"/>
            <w:shd w:val="clear"/>
            <w:vAlign w:val="center"/>
          </w:tcPr>
          <w:p>
            <w:pPr>
              <w:rPr/>
            </w:pPr>
            <w:r>
              <w:rPr>
                <w:lang w:val="en-US" w:eastAsia="zh-CN"/>
              </w:rPr>
              <w:t>C、促进连续性和一致性</w:t>
            </w:r>
          </w:p>
        </w:tc>
      </w:tr>
      <w:tr>
        <w:tblPrEx>
          <w:tblLayout w:type="fixed"/>
          <w:tblCellMar>
            <w:top w:w="15" w:type="dxa"/>
            <w:left w:w="15" w:type="dxa"/>
            <w:bottom w:w="15" w:type="dxa"/>
            <w:right w:w="15" w:type="dxa"/>
          </w:tblCellMar>
        </w:tblPrEx>
        <w:trPr>
          <w:trHeight w:val="375" w:hRule="atLeast"/>
          <w:tblCellSpacing w:w="15" w:type="dxa"/>
        </w:trPr>
        <w:tc>
          <w:tcPr>
            <w:tcW w:w="5685" w:type="dxa"/>
            <w:shd w:val="clear"/>
            <w:vAlign w:val="center"/>
          </w:tcPr>
          <w:p>
            <w:pPr>
              <w:rPr/>
            </w:pPr>
            <w:r>
              <w:rPr>
                <w:lang w:val="en-US" w:eastAsia="zh-CN"/>
              </w:rPr>
              <w:t>D、推动公共理解</w:t>
            </w:r>
          </w:p>
        </w:tc>
      </w:tr>
    </w:tbl>
    <w:p>
      <w:pPr>
        <w:rPr/>
      </w:pPr>
      <w:r>
        <w:rPr>
          <w:lang w:val="en-US" w:eastAsia="zh-CN"/>
        </w:rPr>
        <w:t>16.(5分)</w:t>
      </w:r>
    </w:p>
    <w:tbl>
      <w:tblPr>
        <w:tblW w:w="3744" w:type="dxa"/>
        <w:tblCellSpacing w:w="15" w:type="dxa"/>
        <w:tblInd w:w="136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37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3684" w:type="dxa"/>
            <w:shd w:val="clear"/>
            <w:vAlign w:val="center"/>
          </w:tcPr>
          <w:p>
            <w:pPr>
              <w:rPr/>
            </w:pPr>
            <w:r>
              <w:rPr>
                <w:lang w:val="en-US" w:eastAsia="zh-CN"/>
              </w:rPr>
              <w:t>课堂教学设计包括（</w:t>
            </w:r>
            <w:r>
              <w:rPr>
                <w:rFonts w:hint="eastAsia"/>
                <w:lang w:val="en-US" w:eastAsia="zh-CN"/>
              </w:rPr>
              <w:t>ABCD</w:t>
            </w:r>
            <w:r>
              <w:rPr>
                <w:lang w:val="en-US" w:eastAsia="zh-CN"/>
              </w:rPr>
              <w:t>）等因素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151" w:hRule="atLeast"/>
          <w:tblCellSpacing w:w="15" w:type="dxa"/>
        </w:trPr>
        <w:tc>
          <w:tcPr>
            <w:tcW w:w="3684" w:type="dxa"/>
            <w:shd w:val="clear"/>
            <w:vAlign w:val="center"/>
          </w:tcPr>
          <w:p>
            <w:pPr>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3684" w:type="dxa"/>
            <w:shd w:val="clear"/>
            <w:vAlign w:val="center"/>
          </w:tcPr>
          <w:p>
            <w:pPr>
              <w:rPr/>
            </w:pPr>
            <w:r>
              <w:rPr>
                <w:lang w:val="en-US" w:eastAsia="zh-CN"/>
              </w:rPr>
              <w:t>A、教学目标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3684" w:type="dxa"/>
            <w:shd w:val="clear"/>
            <w:vAlign w:val="center"/>
          </w:tcPr>
          <w:p>
            <w:pPr>
              <w:rPr/>
            </w:pPr>
            <w:r>
              <w:rPr>
                <w:lang w:val="en-US" w:eastAsia="zh-CN"/>
              </w:rPr>
              <w:t>B、教学重点和难点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3684" w:type="dxa"/>
            <w:shd w:val="clear"/>
            <w:vAlign w:val="center"/>
          </w:tcPr>
          <w:p>
            <w:pPr>
              <w:rPr/>
            </w:pPr>
            <w:r>
              <w:rPr>
                <w:lang w:val="en-US" w:eastAsia="zh-CN"/>
              </w:rPr>
              <w:t>C、教学策略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3684" w:type="dxa"/>
            <w:shd w:val="clear"/>
            <w:vAlign w:val="center"/>
          </w:tcPr>
          <w:p>
            <w:pPr>
              <w:rPr/>
            </w:pPr>
            <w:r>
              <w:rPr>
                <w:lang w:val="en-US" w:eastAsia="zh-CN"/>
              </w:rPr>
              <w:t>D、教学媒体</w:t>
            </w:r>
          </w:p>
        </w:tc>
      </w:tr>
    </w:tbl>
    <w:p>
      <w:pPr>
        <w:rPr/>
      </w:pPr>
      <w:r>
        <w:rPr>
          <w:lang w:val="en-US" w:eastAsia="zh-CN"/>
        </w:rPr>
        <w:t>判断题(共10题,共30分)</w:t>
      </w:r>
      <w:r>
        <w:rPr>
          <w:lang w:val="en-US" w:eastAsia="zh-CN"/>
        </w:rPr>
        <w:br w:type="textWrapping"/>
      </w:r>
      <w:r>
        <w:rPr>
          <w:lang w:val="en-US" w:eastAsia="zh-CN"/>
        </w:rPr>
        <w:t>开始说明：</w:t>
      </w:r>
      <w:r>
        <w:rPr>
          <w:lang w:val="en-US" w:eastAsia="zh-CN"/>
        </w:rPr>
        <w:br w:type="textWrapping"/>
      </w:r>
      <w:r>
        <w:rPr>
          <w:lang w:val="en-US" w:eastAsia="zh-CN"/>
        </w:rPr>
        <w:t>结束说明：</w:t>
      </w:r>
    </w:p>
    <w:p>
      <w:pPr>
        <w:rPr/>
      </w:pPr>
      <w:r>
        <w:rPr>
          <w:lang w:val="en-US" w:eastAsia="zh-CN"/>
        </w:rPr>
        <w:t>17.(3分)</w:t>
      </w:r>
    </w:p>
    <w:tbl>
      <w:tblPr>
        <w:tblW w:w="7046" w:type="dxa"/>
        <w:tblCellSpacing w:w="15" w:type="dxa"/>
        <w:tblInd w:w="136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70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blCellSpacing w:w="15" w:type="dxa"/>
        </w:trPr>
        <w:tc>
          <w:tcPr>
            <w:tcW w:w="6986" w:type="dxa"/>
            <w:shd w:val="clear"/>
            <w:vAlign w:val="center"/>
          </w:tcPr>
          <w:p>
            <w:pPr>
              <w:rPr/>
            </w:pPr>
            <w:r>
              <w:rPr>
                <w:lang w:val="en-US" w:eastAsia="zh-CN"/>
              </w:rPr>
              <w:t>建构主义认为，学习不是知识由教师向学生的传递，而是学生建构自己的知识的过程</w:t>
            </w:r>
            <w:r>
              <w:rPr>
                <w:rFonts w:hint="eastAsia"/>
                <w:lang w:val="en-US" w:eastAsia="zh-CN"/>
              </w:rPr>
              <w:t>V</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151" w:hRule="atLeast"/>
          <w:tblCellSpacing w:w="15" w:type="dxa"/>
        </w:trPr>
        <w:tc>
          <w:tcPr>
            <w:tcW w:w="6986" w:type="dxa"/>
            <w:shd w:val="clear"/>
            <w:vAlign w:val="center"/>
          </w:tcPr>
          <w:p>
            <w:pPr>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6986" w:type="dxa"/>
            <w:shd w:val="clear"/>
            <w:vAlign w:val="center"/>
          </w:tcPr>
          <w:p>
            <w:pPr>
              <w:rPr/>
            </w:pPr>
            <w:r>
              <w:rPr>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6986" w:type="dxa"/>
            <w:shd w:val="clear"/>
            <w:vAlign w:val="center"/>
          </w:tcPr>
          <w:p>
            <w:pPr>
              <w:rPr/>
            </w:pPr>
            <w:r>
              <w:rPr>
                <w:lang w:val="en-US" w:eastAsia="zh-CN"/>
              </w:rPr>
              <w:t>×</w:t>
            </w:r>
          </w:p>
        </w:tc>
      </w:tr>
    </w:tbl>
    <w:p>
      <w:pPr>
        <w:rPr/>
      </w:pPr>
      <w:r>
        <w:rPr>
          <w:lang w:val="en-US" w:eastAsia="zh-CN"/>
        </w:rPr>
        <w:t>18.(3分)</w:t>
      </w:r>
    </w:p>
    <w:tbl>
      <w:tblPr>
        <w:tblW w:w="6321" w:type="dxa"/>
        <w:tblCellSpacing w:w="15" w:type="dxa"/>
        <w:tblInd w:w="136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632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blCellSpacing w:w="15" w:type="dxa"/>
        </w:trPr>
        <w:tc>
          <w:tcPr>
            <w:tcW w:w="6261" w:type="dxa"/>
            <w:shd w:val="clear"/>
            <w:vAlign w:val="center"/>
          </w:tcPr>
          <w:p>
            <w:pPr>
              <w:rPr/>
            </w:pPr>
            <w:r>
              <w:rPr>
                <w:lang w:val="en-US" w:eastAsia="zh-CN"/>
              </w:rPr>
              <w:t>1996年中国提出了“科学技术立国”和“文化立国”的发展战略</w:t>
            </w:r>
            <w:r>
              <w:rPr>
                <w:rFonts w:hint="eastAsia"/>
                <w:lang w:val="en-US" w:eastAsia="zh-CN"/>
              </w:rPr>
              <w:t>X</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51" w:hRule="atLeast"/>
          <w:tblCellSpacing w:w="15" w:type="dxa"/>
        </w:trPr>
        <w:tc>
          <w:tcPr>
            <w:tcW w:w="6261" w:type="dxa"/>
            <w:shd w:val="clear"/>
            <w:vAlign w:val="center"/>
          </w:tcPr>
          <w:p>
            <w:pPr>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6261" w:type="dxa"/>
            <w:shd w:val="clear"/>
            <w:vAlign w:val="center"/>
          </w:tcPr>
          <w:p>
            <w:pPr>
              <w:rPr/>
            </w:pPr>
            <w:r>
              <w:rPr>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6261" w:type="dxa"/>
            <w:shd w:val="clear"/>
            <w:vAlign w:val="center"/>
          </w:tcPr>
          <w:p>
            <w:pPr>
              <w:rPr/>
            </w:pPr>
            <w:r>
              <w:rPr>
                <w:lang w:val="en-US" w:eastAsia="zh-CN"/>
              </w:rPr>
              <w:t>×</w:t>
            </w:r>
          </w:p>
        </w:tc>
      </w:tr>
    </w:tbl>
    <w:p>
      <w:pPr>
        <w:rPr/>
      </w:pPr>
      <w:r>
        <w:rPr>
          <w:lang w:val="en-US" w:eastAsia="zh-CN"/>
        </w:rPr>
        <w:t>19.(3分)</w:t>
      </w:r>
    </w:p>
    <w:tbl>
      <w:tblPr>
        <w:tblW w:w="6087" w:type="dxa"/>
        <w:tblCellSpacing w:w="15" w:type="dxa"/>
        <w:tblInd w:w="136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60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blCellSpacing w:w="15" w:type="dxa"/>
        </w:trPr>
        <w:tc>
          <w:tcPr>
            <w:tcW w:w="6027" w:type="dxa"/>
            <w:shd w:val="clear"/>
            <w:vAlign w:val="center"/>
          </w:tcPr>
          <w:p>
            <w:pPr>
              <w:rPr/>
            </w:pPr>
            <w:r>
              <w:rPr>
                <w:lang w:val="en-US" w:eastAsia="zh-CN"/>
              </w:rPr>
              <w:t>赞可夫提出了“范例教学”理论，创造了教学理论的新流派</w:t>
            </w:r>
            <w:r>
              <w:rPr>
                <w:rFonts w:hint="eastAsia"/>
                <w:lang w:val="en-US" w:eastAsia="zh-CN"/>
              </w:rPr>
              <w:t>X</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151" w:hRule="atLeast"/>
          <w:tblCellSpacing w:w="15" w:type="dxa"/>
        </w:trPr>
        <w:tc>
          <w:tcPr>
            <w:tcW w:w="6027" w:type="dxa"/>
            <w:shd w:val="clear"/>
            <w:vAlign w:val="center"/>
          </w:tcPr>
          <w:p>
            <w:pPr>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6027" w:type="dxa"/>
            <w:shd w:val="clear"/>
            <w:vAlign w:val="center"/>
          </w:tcPr>
          <w:p>
            <w:pPr>
              <w:rPr/>
            </w:pPr>
            <w:r>
              <w:rPr>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6027" w:type="dxa"/>
            <w:shd w:val="clear"/>
            <w:vAlign w:val="center"/>
          </w:tcPr>
          <w:p>
            <w:pPr>
              <w:rPr/>
            </w:pPr>
            <w:r>
              <w:rPr>
                <w:lang w:val="en-US" w:eastAsia="zh-CN"/>
              </w:rPr>
              <w:t>×</w:t>
            </w:r>
          </w:p>
        </w:tc>
      </w:tr>
    </w:tbl>
    <w:p>
      <w:pPr>
        <w:rPr/>
      </w:pPr>
      <w:r>
        <w:rPr>
          <w:lang w:val="en-US" w:eastAsia="zh-CN"/>
        </w:rPr>
        <w:t>20.(3分)</w:t>
      </w:r>
    </w:p>
    <w:tbl>
      <w:tblPr>
        <w:tblW w:w="6332" w:type="dxa"/>
        <w:tblCellSpacing w:w="15" w:type="dxa"/>
        <w:tblInd w:w="136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633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blCellSpacing w:w="15" w:type="dxa"/>
        </w:trPr>
        <w:tc>
          <w:tcPr>
            <w:tcW w:w="6272" w:type="dxa"/>
            <w:shd w:val="clear"/>
            <w:vAlign w:val="center"/>
          </w:tcPr>
          <w:p>
            <w:pPr>
              <w:rPr/>
            </w:pPr>
            <w:r>
              <w:rPr>
                <w:lang w:val="en-US" w:eastAsia="zh-CN"/>
              </w:rPr>
              <w:t>知识状况由现代性向后现代性的转变影响基础教育课程改革</w:t>
            </w:r>
            <w:r>
              <w:rPr>
                <w:rFonts w:hint="eastAsia"/>
                <w:lang w:val="en-US" w:eastAsia="zh-CN"/>
              </w:rPr>
              <w:t>V</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151" w:hRule="atLeast"/>
          <w:tblCellSpacing w:w="15" w:type="dxa"/>
        </w:trPr>
        <w:tc>
          <w:tcPr>
            <w:tcW w:w="6272" w:type="dxa"/>
            <w:shd w:val="clear"/>
            <w:vAlign w:val="center"/>
          </w:tcPr>
          <w:p>
            <w:pPr>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6272" w:type="dxa"/>
            <w:shd w:val="clear"/>
            <w:vAlign w:val="center"/>
          </w:tcPr>
          <w:p>
            <w:pPr>
              <w:rPr/>
            </w:pPr>
            <w:r>
              <w:rPr>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6272" w:type="dxa"/>
            <w:shd w:val="clear"/>
            <w:vAlign w:val="center"/>
          </w:tcPr>
          <w:p>
            <w:pPr>
              <w:rPr/>
            </w:pPr>
            <w:r>
              <w:rPr>
                <w:lang w:val="en-US" w:eastAsia="zh-CN"/>
              </w:rPr>
              <w:t>×</w:t>
            </w:r>
          </w:p>
        </w:tc>
      </w:tr>
    </w:tbl>
    <w:p>
      <w:pPr>
        <w:rPr/>
      </w:pPr>
      <w:r>
        <w:rPr>
          <w:lang w:val="en-US" w:eastAsia="zh-CN"/>
        </w:rPr>
        <w:t>21.(3分)</w:t>
      </w:r>
    </w:p>
    <w:tbl>
      <w:tblPr>
        <w:tblW w:w="7046" w:type="dxa"/>
        <w:tblCellSpacing w:w="15" w:type="dxa"/>
        <w:tblInd w:w="136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70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blCellSpacing w:w="15" w:type="dxa"/>
        </w:trPr>
        <w:tc>
          <w:tcPr>
            <w:tcW w:w="6986" w:type="dxa"/>
            <w:shd w:val="clear"/>
            <w:vAlign w:val="center"/>
          </w:tcPr>
          <w:p>
            <w:pPr>
              <w:rPr/>
            </w:pPr>
            <w:r>
              <w:rPr>
                <w:lang w:val="en-US" w:eastAsia="zh-CN"/>
              </w:rPr>
              <w:t>发展性教学理论认为“一个教学理论实际上就是关于怎样利用各种手段帮助人成长和发展的理论”</w:t>
            </w:r>
            <w:r>
              <w:rPr>
                <w:rFonts w:hint="eastAsia"/>
                <w:lang w:val="en-US" w:eastAsia="zh-CN"/>
              </w:rPr>
              <w:t>X</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151" w:hRule="atLeast"/>
          <w:tblCellSpacing w:w="15" w:type="dxa"/>
        </w:trPr>
        <w:tc>
          <w:tcPr>
            <w:tcW w:w="6986" w:type="dxa"/>
            <w:shd w:val="clear"/>
            <w:vAlign w:val="center"/>
          </w:tcPr>
          <w:p>
            <w:pPr>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6986" w:type="dxa"/>
            <w:shd w:val="clear"/>
            <w:vAlign w:val="center"/>
          </w:tcPr>
          <w:p>
            <w:pPr>
              <w:rPr/>
            </w:pPr>
            <w:r>
              <w:rPr>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6986" w:type="dxa"/>
            <w:shd w:val="clear"/>
            <w:vAlign w:val="center"/>
          </w:tcPr>
          <w:p>
            <w:pPr>
              <w:rPr/>
            </w:pPr>
            <w:r>
              <w:rPr>
                <w:lang w:val="en-US" w:eastAsia="zh-CN"/>
              </w:rPr>
              <w:t>×</w:t>
            </w:r>
          </w:p>
        </w:tc>
      </w:tr>
    </w:tbl>
    <w:p>
      <w:pPr>
        <w:rPr/>
      </w:pPr>
      <w:r>
        <w:rPr>
          <w:lang w:val="en-US" w:eastAsia="zh-CN"/>
        </w:rPr>
        <w:t>22.(3分)</w:t>
      </w:r>
    </w:p>
    <w:tbl>
      <w:tblPr>
        <w:tblW w:w="7046" w:type="dxa"/>
        <w:tblCellSpacing w:w="15" w:type="dxa"/>
        <w:tblInd w:w="136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70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blCellSpacing w:w="15" w:type="dxa"/>
        </w:trPr>
        <w:tc>
          <w:tcPr>
            <w:tcW w:w="6986" w:type="dxa"/>
            <w:shd w:val="clear"/>
            <w:vAlign w:val="center"/>
          </w:tcPr>
          <w:p>
            <w:pPr>
              <w:rPr/>
            </w:pPr>
            <w:r>
              <w:rPr>
                <w:lang w:val="en-US" w:eastAsia="zh-CN"/>
              </w:rPr>
              <w:t>我国新一轮课程改革的总体框架在课程内容方面强调不改变课程内容和偏重书本知识的现状。</w:t>
            </w:r>
            <w:r>
              <w:rPr>
                <w:rFonts w:hint="eastAsia"/>
                <w:lang w:val="en-US" w:eastAsia="zh-CN"/>
              </w:rPr>
              <w:t>X</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151" w:hRule="atLeast"/>
          <w:tblCellSpacing w:w="15" w:type="dxa"/>
        </w:trPr>
        <w:tc>
          <w:tcPr>
            <w:tcW w:w="6986" w:type="dxa"/>
            <w:shd w:val="clear"/>
            <w:vAlign w:val="center"/>
          </w:tcPr>
          <w:p>
            <w:pPr>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6986" w:type="dxa"/>
            <w:shd w:val="clear"/>
            <w:vAlign w:val="center"/>
          </w:tcPr>
          <w:p>
            <w:pPr>
              <w:rPr/>
            </w:pPr>
            <w:r>
              <w:rPr>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6986" w:type="dxa"/>
            <w:shd w:val="clear"/>
            <w:vAlign w:val="center"/>
          </w:tcPr>
          <w:p>
            <w:pPr>
              <w:rPr/>
            </w:pPr>
            <w:r>
              <w:rPr>
                <w:lang w:val="en-US" w:eastAsia="zh-CN"/>
              </w:rPr>
              <w:t>×</w:t>
            </w:r>
          </w:p>
        </w:tc>
      </w:tr>
    </w:tbl>
    <w:p>
      <w:pPr>
        <w:rPr/>
      </w:pPr>
      <w:r>
        <w:rPr>
          <w:lang w:val="en-US" w:eastAsia="zh-CN"/>
        </w:rPr>
        <w:t>23.(3分)</w:t>
      </w:r>
    </w:p>
    <w:tbl>
      <w:tblPr>
        <w:tblW w:w="4442" w:type="dxa"/>
        <w:tblCellSpacing w:w="15" w:type="dxa"/>
        <w:tblInd w:w="136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4442"/>
      </w:tblGrid>
      <w:tr>
        <w:tblPrEx>
          <w:shd w:val="clear"/>
          <w:tblLayout w:type="fixed"/>
          <w:tblCellMar>
            <w:top w:w="15" w:type="dxa"/>
            <w:left w:w="15" w:type="dxa"/>
            <w:bottom w:w="15" w:type="dxa"/>
            <w:right w:w="15" w:type="dxa"/>
          </w:tblCellMar>
        </w:tblPrEx>
        <w:trPr>
          <w:tblCellSpacing w:w="15" w:type="dxa"/>
        </w:trPr>
        <w:tc>
          <w:tcPr>
            <w:tcW w:w="4382" w:type="dxa"/>
            <w:shd w:val="clear"/>
            <w:vAlign w:val="center"/>
          </w:tcPr>
          <w:p>
            <w:pPr>
              <w:rPr/>
            </w:pPr>
            <w:r>
              <w:rPr>
                <w:lang w:val="en-US" w:eastAsia="zh-CN"/>
              </w:rPr>
              <w:t>我国中小学教育评价曾经存在诸多问题</w:t>
            </w:r>
            <w:r>
              <w:rPr>
                <w:rFonts w:hint="eastAsia"/>
                <w:lang w:val="en-US" w:eastAsia="zh-CN"/>
              </w:rPr>
              <w:t>V</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51" w:hRule="atLeast"/>
          <w:tblCellSpacing w:w="15" w:type="dxa"/>
        </w:trPr>
        <w:tc>
          <w:tcPr>
            <w:tcW w:w="4382" w:type="dxa"/>
            <w:shd w:val="clear"/>
            <w:vAlign w:val="center"/>
          </w:tcPr>
          <w:p>
            <w:pPr>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4382" w:type="dxa"/>
            <w:shd w:val="clear"/>
            <w:vAlign w:val="center"/>
          </w:tcPr>
          <w:p>
            <w:pPr>
              <w:rPr/>
            </w:pPr>
            <w:r>
              <w:rPr>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4382" w:type="dxa"/>
            <w:shd w:val="clear"/>
            <w:vAlign w:val="center"/>
          </w:tcPr>
          <w:p>
            <w:pPr>
              <w:rPr/>
            </w:pPr>
            <w:r>
              <w:rPr>
                <w:lang w:val="en-US" w:eastAsia="zh-CN"/>
              </w:rPr>
              <w:t>×</w:t>
            </w:r>
          </w:p>
        </w:tc>
      </w:tr>
    </w:tbl>
    <w:p>
      <w:pPr>
        <w:rPr/>
      </w:pPr>
      <w:r>
        <w:rPr>
          <w:lang w:val="en-US" w:eastAsia="zh-CN"/>
        </w:rPr>
        <w:t>24.(3分)</w:t>
      </w:r>
    </w:p>
    <w:tbl>
      <w:tblPr>
        <w:tblW w:w="6025" w:type="dxa"/>
        <w:tblCellSpacing w:w="15" w:type="dxa"/>
        <w:tblInd w:w="136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602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blCellSpacing w:w="15" w:type="dxa"/>
        </w:trPr>
        <w:tc>
          <w:tcPr>
            <w:tcW w:w="5965" w:type="dxa"/>
            <w:shd w:val="clear"/>
            <w:vAlign w:val="center"/>
          </w:tcPr>
          <w:p>
            <w:pPr>
              <w:rPr/>
            </w:pPr>
            <w:r>
              <w:rPr>
                <w:lang w:val="en-US" w:eastAsia="zh-CN"/>
              </w:rPr>
              <w:t>我国课程改革的初步兴起于20世纪70年代末80年代初</w:t>
            </w:r>
            <w:r>
              <w:rPr>
                <w:rFonts w:hint="eastAsia"/>
                <w:lang w:val="en-US" w:eastAsia="zh-CN"/>
              </w:rPr>
              <w:t>V</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151" w:hRule="atLeast"/>
          <w:tblCellSpacing w:w="15" w:type="dxa"/>
        </w:trPr>
        <w:tc>
          <w:tcPr>
            <w:tcW w:w="5965" w:type="dxa"/>
            <w:shd w:val="clear"/>
            <w:vAlign w:val="center"/>
          </w:tcPr>
          <w:p>
            <w:pPr>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5965" w:type="dxa"/>
            <w:shd w:val="clear"/>
            <w:vAlign w:val="center"/>
          </w:tcPr>
          <w:p>
            <w:pPr>
              <w:rPr/>
            </w:pPr>
            <w:r>
              <w:rPr>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5965" w:type="dxa"/>
            <w:shd w:val="clear"/>
            <w:vAlign w:val="center"/>
          </w:tcPr>
          <w:p>
            <w:pPr>
              <w:rPr/>
            </w:pPr>
            <w:r>
              <w:rPr>
                <w:lang w:val="en-US" w:eastAsia="zh-CN"/>
              </w:rPr>
              <w:t>×</w:t>
            </w:r>
          </w:p>
        </w:tc>
      </w:tr>
    </w:tbl>
    <w:p>
      <w:pPr>
        <w:rPr/>
      </w:pPr>
      <w:r>
        <w:rPr>
          <w:lang w:val="en-US" w:eastAsia="zh-CN"/>
        </w:rPr>
        <w:t>25.(3分)</w:t>
      </w:r>
    </w:p>
    <w:tbl>
      <w:tblPr>
        <w:tblW w:w="7046" w:type="dxa"/>
        <w:tblCellSpacing w:w="15" w:type="dxa"/>
        <w:tblInd w:w="136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70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blCellSpacing w:w="15" w:type="dxa"/>
        </w:trPr>
        <w:tc>
          <w:tcPr>
            <w:tcW w:w="6986" w:type="dxa"/>
            <w:shd w:val="clear"/>
            <w:vAlign w:val="center"/>
          </w:tcPr>
          <w:p>
            <w:pPr>
              <w:rPr/>
            </w:pPr>
            <w:r>
              <w:rPr>
                <w:lang w:val="en-US" w:eastAsia="zh-CN"/>
              </w:rPr>
              <w:t>教学理念是人们对教学活动内在规律的认识的集中体现，同时也是人们从事教学活动的指导思想</w:t>
            </w:r>
            <w:r>
              <w:rPr>
                <w:rFonts w:hint="eastAsia"/>
                <w:lang w:val="en-US" w:eastAsia="zh-CN"/>
              </w:rPr>
              <w:t>V</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51" w:hRule="atLeast"/>
          <w:tblCellSpacing w:w="15" w:type="dxa"/>
        </w:trPr>
        <w:tc>
          <w:tcPr>
            <w:tcW w:w="6986" w:type="dxa"/>
            <w:shd w:val="clear"/>
            <w:vAlign w:val="center"/>
          </w:tcPr>
          <w:p>
            <w:pPr>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6986" w:type="dxa"/>
            <w:shd w:val="clear"/>
            <w:vAlign w:val="center"/>
          </w:tcPr>
          <w:p>
            <w:pPr>
              <w:rPr/>
            </w:pPr>
            <w:r>
              <w:rPr>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6986" w:type="dxa"/>
            <w:shd w:val="clear"/>
            <w:vAlign w:val="center"/>
          </w:tcPr>
          <w:p>
            <w:pPr>
              <w:rPr/>
            </w:pPr>
            <w:r>
              <w:rPr>
                <w:lang w:val="en-US" w:eastAsia="zh-CN"/>
              </w:rPr>
              <w:t>×</w:t>
            </w:r>
          </w:p>
        </w:tc>
      </w:tr>
    </w:tbl>
    <w:p>
      <w:pPr>
        <w:rPr/>
      </w:pPr>
      <w:r>
        <w:rPr>
          <w:lang w:val="en-US" w:eastAsia="zh-CN"/>
        </w:rPr>
        <w:t>26.(3分)</w:t>
      </w:r>
    </w:p>
    <w:tbl>
      <w:tblPr>
        <w:tblW w:w="7046" w:type="dxa"/>
        <w:tblCellSpacing w:w="15" w:type="dxa"/>
        <w:tblInd w:w="136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70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blCellSpacing w:w="15" w:type="dxa"/>
        </w:trPr>
        <w:tc>
          <w:tcPr>
            <w:tcW w:w="6986" w:type="dxa"/>
            <w:shd w:val="clear"/>
            <w:vAlign w:val="center"/>
          </w:tcPr>
          <w:p>
            <w:pPr>
              <w:rPr/>
            </w:pPr>
            <w:r>
              <w:rPr>
                <w:lang w:val="en-US" w:eastAsia="zh-CN"/>
              </w:rPr>
              <w:t>英国《教育改革法案》规定从1989年起全国所有公立中小学实行统一的国家课程并推行全国中小学统一考试制度</w:t>
            </w:r>
            <w:r>
              <w:rPr>
                <w:rFonts w:hint="eastAsia"/>
                <w:lang w:val="en-US" w:eastAsia="zh-CN"/>
              </w:rPr>
              <w:t>V</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151" w:hRule="atLeast"/>
          <w:tblCellSpacing w:w="15" w:type="dxa"/>
        </w:trPr>
        <w:tc>
          <w:tcPr>
            <w:tcW w:w="6986" w:type="dxa"/>
            <w:shd w:val="clear"/>
            <w:vAlign w:val="center"/>
          </w:tcPr>
          <w:p>
            <w:pPr>
              <w:rPr>
                <w:rFonts w:hint="eastAsia"/>
              </w:rPr>
            </w:pPr>
          </w:p>
        </w:tc>
      </w:tr>
      <w:tr>
        <w:tblPrEx>
          <w:shd w:val="clear"/>
          <w:tblLayout w:type="fixed"/>
          <w:tblCellMar>
            <w:top w:w="15" w:type="dxa"/>
            <w:left w:w="15" w:type="dxa"/>
            <w:bottom w:w="15" w:type="dxa"/>
            <w:right w:w="15" w:type="dxa"/>
          </w:tblCellMar>
        </w:tblPrEx>
        <w:trPr>
          <w:trHeight w:val="375" w:hRule="atLeast"/>
          <w:tblCellSpacing w:w="15" w:type="dxa"/>
        </w:trPr>
        <w:tc>
          <w:tcPr>
            <w:tcW w:w="6986" w:type="dxa"/>
            <w:shd w:val="clear"/>
            <w:vAlign w:val="center"/>
          </w:tcPr>
          <w:p>
            <w:pPr>
              <w:rPr/>
            </w:pPr>
            <w:r>
              <w:rPr>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6986" w:type="dxa"/>
            <w:shd w:val="clear"/>
            <w:vAlign w:val="center"/>
          </w:tcPr>
          <w:p>
            <w:pPr>
              <w:rPr/>
            </w:pPr>
            <w:r>
              <w:rPr>
                <w:lang w:val="en-US" w:eastAsia="zh-CN"/>
              </w:rPr>
              <w:t>×</w:t>
            </w:r>
          </w:p>
        </w:tc>
      </w:tr>
    </w:tbl>
    <w:p>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64786B"/>
    <w:rsid w:val="03960961"/>
    <w:rsid w:val="07DD05BE"/>
    <w:rsid w:val="0896153C"/>
    <w:rsid w:val="0B3E759D"/>
    <w:rsid w:val="0BFF6944"/>
    <w:rsid w:val="0DDB16BD"/>
    <w:rsid w:val="0F3123DA"/>
    <w:rsid w:val="10032DE1"/>
    <w:rsid w:val="11052237"/>
    <w:rsid w:val="121833E6"/>
    <w:rsid w:val="12E151E3"/>
    <w:rsid w:val="1563729D"/>
    <w:rsid w:val="18007005"/>
    <w:rsid w:val="1B155669"/>
    <w:rsid w:val="1B301B75"/>
    <w:rsid w:val="1C2D4124"/>
    <w:rsid w:val="1F3E71D3"/>
    <w:rsid w:val="22DC0DD1"/>
    <w:rsid w:val="23530DAD"/>
    <w:rsid w:val="2419402C"/>
    <w:rsid w:val="266555D0"/>
    <w:rsid w:val="2DEE4732"/>
    <w:rsid w:val="2E951B28"/>
    <w:rsid w:val="32E42E8A"/>
    <w:rsid w:val="3BAF0F71"/>
    <w:rsid w:val="3BD2075D"/>
    <w:rsid w:val="41DE2DBB"/>
    <w:rsid w:val="42A66D33"/>
    <w:rsid w:val="42CF04EA"/>
    <w:rsid w:val="4CFF08DE"/>
    <w:rsid w:val="4EA337FF"/>
    <w:rsid w:val="509E6437"/>
    <w:rsid w:val="52223E04"/>
    <w:rsid w:val="54241EB7"/>
    <w:rsid w:val="54D741BB"/>
    <w:rsid w:val="59967102"/>
    <w:rsid w:val="5B55733E"/>
    <w:rsid w:val="5D9A4F68"/>
    <w:rsid w:val="5FDB6452"/>
    <w:rsid w:val="66BD22F2"/>
    <w:rsid w:val="69FC3592"/>
    <w:rsid w:val="720650C5"/>
    <w:rsid w:val="73893DC6"/>
    <w:rsid w:val="74AA42A2"/>
    <w:rsid w:val="75421B4E"/>
    <w:rsid w:val="754D741F"/>
    <w:rsid w:val="79C331C8"/>
    <w:rsid w:val="7A397CA0"/>
    <w:rsid w:val="7BF82227"/>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character" w:styleId="3">
    <w:name w:val="FollowedHyperlink"/>
    <w:basedOn w:val="2"/>
    <w:qFormat/>
    <w:uiPriority w:val="0"/>
    <w:rPr>
      <w:color w:val="003366"/>
      <w:sz w:val="18"/>
      <w:szCs w:val="18"/>
      <w:u w:val="none"/>
    </w:rPr>
  </w:style>
  <w:style w:type="character" w:styleId="4">
    <w:name w:val="Hyperlink"/>
    <w:basedOn w:val="2"/>
    <w:qFormat/>
    <w:uiPriority w:val="0"/>
    <w:rPr>
      <w:color w:val="003366"/>
      <w:sz w:val="18"/>
      <w:szCs w:val="18"/>
      <w:u w:val="none"/>
    </w:rPr>
  </w:style>
  <w:style w:type="character" w:customStyle="1" w:styleId="6">
    <w:name w:val="explain3"/>
    <w:basedOn w:val="2"/>
    <w:qFormat/>
    <w:uiPriority w:val="0"/>
    <w:rPr>
      <w:sz w:val="10"/>
      <w:szCs w:val="10"/>
    </w:rPr>
  </w:style>
  <w:style w:type="character" w:customStyle="1" w:styleId="7">
    <w:name w:val="explain2"/>
    <w:basedOn w:val="2"/>
    <w:qFormat/>
    <w:uiPriority w:val="0"/>
    <w:rPr>
      <w:sz w:val="10"/>
      <w:szCs w:val="1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lu</dc:creator>
  <cp:lastModifiedBy>lu</cp:lastModifiedBy>
  <dcterms:modified xsi:type="dcterms:W3CDTF">2016-05-20T04:34:43Z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