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5EA" w:rsidRPr="00B645EA" w:rsidRDefault="00B645EA" w:rsidP="00B645EA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B645EA">
        <w:rPr>
          <w:rFonts w:ascii="宋体" w:eastAsia="宋体" w:hAnsi="宋体" w:cs="宋体"/>
          <w:kern w:val="0"/>
          <w:sz w:val="54"/>
          <w:szCs w:val="54"/>
        </w:rPr>
        <w:t>地域文化（专）-0006</w:t>
      </w:r>
    </w:p>
    <w:p w:rsidR="00B645EA" w:rsidRPr="00B645EA" w:rsidRDefault="00B645EA" w:rsidP="00B645EA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B645EA" w:rsidRPr="00B645EA" w:rsidRDefault="00B645EA" w:rsidP="00B645EA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645EA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B645EA">
        <w:rPr>
          <w:rFonts w:ascii="宋体" w:eastAsia="宋体" w:hAnsi="宋体" w:cs="宋体"/>
          <w:kern w:val="0"/>
          <w:sz w:val="23"/>
          <w:szCs w:val="23"/>
        </w:rPr>
        <w:br/>
      </w:r>
      <w:r w:rsidRPr="00B645EA">
        <w:rPr>
          <w:rFonts w:ascii="宋体" w:eastAsia="宋体" w:hAnsi="宋体" w:cs="宋体"/>
          <w:kern w:val="0"/>
          <w:sz w:val="23"/>
        </w:rPr>
        <w:t>开始说明：</w:t>
      </w:r>
      <w:r w:rsidRPr="00B645EA">
        <w:rPr>
          <w:rFonts w:ascii="宋体" w:eastAsia="宋体" w:hAnsi="宋体" w:cs="宋体"/>
          <w:kern w:val="0"/>
          <w:sz w:val="23"/>
          <w:szCs w:val="23"/>
        </w:rPr>
        <w:br/>
      </w:r>
      <w:r w:rsidRPr="00B645EA">
        <w:rPr>
          <w:rFonts w:ascii="宋体" w:eastAsia="宋体" w:hAnsi="宋体" w:cs="宋体"/>
          <w:kern w:val="0"/>
          <w:sz w:val="23"/>
        </w:rPr>
        <w:t>结束说明：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佛教净土宗始祖是（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6" o:title=""/>
          </v:shape>
          <w:control r:id="rId7" w:name="DefaultOcxName" w:shapeid="_x0000_i102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A、慧远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6" type="#_x0000_t75" style="width:20.25pt;height:15.75pt" o:ole="">
            <v:imagedata r:id="rId8" o:title=""/>
          </v:shape>
          <w:control r:id="rId9" w:name="DefaultOcxName1" w:shapeid="_x0000_i102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B、行思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7" type="#_x0000_t75" style="width:20.25pt;height:15.75pt" o:ole="">
            <v:imagedata r:id="rId8" o:title=""/>
          </v:shape>
          <w:control r:id="rId10" w:name="DefaultOcxName2" w:shapeid="_x0000_i102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C、许逊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8" type="#_x0000_t75" style="width:20.25pt;height:15.75pt" o:ole="">
            <v:imagedata r:id="rId8" o:title=""/>
          </v:shape>
          <w:control r:id="rId11" w:name="DefaultOcxName3" w:shapeid="_x0000_i102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D、张道陵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对北宋中期诗文革新运动的完成起决定性作用的是（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9" type="#_x0000_t75" style="width:20.25pt;height:15.75pt" o:ole="">
            <v:imagedata r:id="rId6" o:title=""/>
          </v:shape>
          <w:control r:id="rId12" w:name="DefaultOcxName4" w:shapeid="_x0000_i102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A、欧阳修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0" type="#_x0000_t75" style="width:20.25pt;height:15.75pt" o:ole="">
            <v:imagedata r:id="rId8" o:title=""/>
          </v:shape>
          <w:control r:id="rId13" w:name="DefaultOcxName5" w:shapeid="_x0000_i103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B、苏轼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1" type="#_x0000_t75" style="width:20.25pt;height:15.75pt" o:ole="">
            <v:imagedata r:id="rId8" o:title=""/>
          </v:shape>
          <w:control r:id="rId14" w:name="DefaultOcxName6" w:shapeid="_x0000_i103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C、王安石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2" type="#_x0000_t75" style="width:20.25pt;height:15.75pt" o:ole="">
            <v:imagedata r:id="rId8" o:title=""/>
          </v:shape>
          <w:control r:id="rId15" w:name="DefaultOcxName7" w:shapeid="_x0000_i103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D、梅尧臣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春秋战国以前，江西境内的主要居民是（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3" type="#_x0000_t75" style="width:20.25pt;height:15.75pt" o:ole="">
            <v:imagedata r:id="rId8" o:title=""/>
          </v:shape>
          <w:control r:id="rId16" w:name="DefaultOcxName8" w:shapeid="_x0000_i103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A、夷族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4" type="#_x0000_t75" style="width:20.25pt;height:15.75pt" o:ole="">
            <v:imagedata r:id="rId8" o:title=""/>
          </v:shape>
          <w:control r:id="rId17" w:name="DefaultOcxName9" w:shapeid="_x0000_i103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B、畬族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35" type="#_x0000_t75" style="width:20.25pt;height:15.75pt" o:ole="">
            <v:imagedata r:id="rId8" o:title=""/>
          </v:shape>
          <w:control r:id="rId18" w:name="DefaultOcxName10" w:shapeid="_x0000_i103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C、汉族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6" type="#_x0000_t75" style="width:20.25pt;height:15.75pt" o:ole="">
            <v:imagedata r:id="rId6" o:title=""/>
          </v:shape>
          <w:control r:id="rId19" w:name="DefaultOcxName11" w:shapeid="_x0000_i103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D、百越族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下列史书属于欧阳修独撰的是（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7" type="#_x0000_t75" style="width:20.25pt;height:15.75pt" o:ole="">
            <v:imagedata r:id="rId6" o:title=""/>
          </v:shape>
          <w:control r:id="rId20" w:name="DefaultOcxName12" w:shapeid="_x0000_i103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A、《新五代史》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8" type="#_x0000_t75" style="width:20.25pt;height:15.75pt" o:ole="">
            <v:imagedata r:id="rId8" o:title=""/>
          </v:shape>
          <w:control r:id="rId21" w:name="DefaultOcxName13" w:shapeid="_x0000_i103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B、《旧五代史》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9" type="#_x0000_t75" style="width:20.25pt;height:15.75pt" o:ole="">
            <v:imagedata r:id="rId8" o:title=""/>
          </v:shape>
          <w:control r:id="rId22" w:name="DefaultOcxName14" w:shapeid="_x0000_i103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C、《新唐书》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0" type="#_x0000_t75" style="width:20.25pt;height:15.75pt" o:ole="">
            <v:imagedata r:id="rId8" o:title=""/>
          </v:shape>
          <w:control r:id="rId23" w:name="DefaultOcxName15" w:shapeid="_x0000_i104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D、《旧唐书》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战国粮仓遗址代表了江西文化与（ ）的关系。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1" type="#_x0000_t75" style="width:20.25pt;height:15.75pt" o:ole="">
            <v:imagedata r:id="rId8" o:title=""/>
          </v:shape>
          <w:control r:id="rId24" w:name="DefaultOcxName16" w:shapeid="_x0000_i104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A、吴越文化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2" type="#_x0000_t75" style="width:20.25pt;height:15.75pt" o:ole="">
            <v:imagedata r:id="rId8" o:title=""/>
          </v:shape>
          <w:control r:id="rId25" w:name="DefaultOcxName17" w:shapeid="_x0000_i104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B、湖湘文化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3" type="#_x0000_t75" style="width:20.25pt;height:15.75pt" o:ole="">
            <v:imagedata r:id="rId6" o:title=""/>
          </v:shape>
          <w:control r:id="rId26" w:name="DefaultOcxName18" w:shapeid="_x0000_i104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C、荆楚文化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4" type="#_x0000_t75" style="width:20.25pt;height:15.75pt" o:ole="">
            <v:imagedata r:id="rId8" o:title=""/>
          </v:shape>
          <w:control r:id="rId27" w:name="DefaultOcxName19" w:shapeid="_x0000_i104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D、闽粤文化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兴国县被授予少将以上军衔的开国将军有（ ）名。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5" type="#_x0000_t75" style="width:20.25pt;height:15.75pt" o:ole="">
            <v:imagedata r:id="rId8" o:title=""/>
          </v:shape>
          <w:control r:id="rId28" w:name="DefaultOcxName20" w:shapeid="_x0000_i104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A、45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6" type="#_x0000_t75" style="width:20.25pt;height:15.75pt" o:ole="">
            <v:imagedata r:id="rId8" o:title=""/>
          </v:shape>
          <w:control r:id="rId29" w:name="DefaultOcxName21" w:shapeid="_x0000_i104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B、48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7" type="#_x0000_t75" style="width:20.25pt;height:15.75pt" o:ole="">
            <v:imagedata r:id="rId8" o:title=""/>
          </v:shape>
          <w:control r:id="rId30" w:name="DefaultOcxName22" w:shapeid="_x0000_i104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C、52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8" type="#_x0000_t75" style="width:20.25pt;height:15.75pt" o:ole="">
            <v:imagedata r:id="rId6" o:title=""/>
          </v:shape>
          <w:control r:id="rId31" w:name="DefaultOcxName23" w:shapeid="_x0000_i104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D、54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被一些学者誉为“东方的莎士比亚”的是（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9" type="#_x0000_t75" style="width:20.25pt;height:15.75pt" o:ole="">
            <v:imagedata r:id="rId8" o:title=""/>
          </v:shape>
          <w:control r:id="rId32" w:name="DefaultOcxName24" w:shapeid="_x0000_i104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A、沈璟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0" type="#_x0000_t75" style="width:20.25pt;height:15.75pt" o:ole="">
            <v:imagedata r:id="rId8" o:title=""/>
          </v:shape>
          <w:control r:id="rId33" w:name="DefaultOcxName25" w:shapeid="_x0000_i105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B、蒋士铨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1" type="#_x0000_t75" style="width:20.25pt;height:15.75pt" o:ole="">
            <v:imagedata r:id="rId6" o:title=""/>
          </v:shape>
          <w:control r:id="rId34" w:name="DefaultOcxName26" w:shapeid="_x0000_i105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C、汤显祖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2" type="#_x0000_t75" style="width:20.25pt;height:15.75pt" o:ole="">
            <v:imagedata r:id="rId8" o:title=""/>
          </v:shape>
          <w:control r:id="rId35" w:name="DefaultOcxName27" w:shapeid="_x0000_i105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D、李渔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被英国科技史家李约瑟称为中国17世纪百科全书的是（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3" type="#_x0000_t75" style="width:20.25pt;height:15.75pt" o:ole="">
            <v:imagedata r:id="rId8" o:title=""/>
          </v:shape>
          <w:control r:id="rId36" w:name="DefaultOcxName28" w:shapeid="_x0000_i105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A、《农政全书》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4" type="#_x0000_t75" style="width:20.25pt;height:15.75pt" o:ole="">
            <v:imagedata r:id="rId6" o:title=""/>
          </v:shape>
          <w:control r:id="rId37" w:name="DefaultOcxName29" w:shapeid="_x0000_i105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B、《天工开物》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5" type="#_x0000_t75" style="width:20.25pt;height:15.75pt" o:ole="">
            <v:imagedata r:id="rId8" o:title=""/>
          </v:shape>
          <w:control r:id="rId38" w:name="DefaultOcxName30" w:shapeid="_x0000_i105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C、《齐民要术》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6" type="#_x0000_t75" style="width:20.25pt;height:15.75pt" o:ole="">
            <v:imagedata r:id="rId8" o:title=""/>
          </v:shape>
          <w:control r:id="rId39" w:name="DefaultOcxName31" w:shapeid="_x0000_i105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D、《岛夷志略》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“粤户闽庭”指的是（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7" type="#_x0000_t75" style="width:20.25pt;height:15.75pt" o:ole="">
            <v:imagedata r:id="rId8" o:title=""/>
          </v:shape>
          <w:control r:id="rId40" w:name="DefaultOcxName32" w:shapeid="_x0000_i105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A、湖南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8" type="#_x0000_t75" style="width:20.25pt;height:15.75pt" o:ole="">
            <v:imagedata r:id="rId8" o:title=""/>
          </v:shape>
          <w:control r:id="rId41" w:name="DefaultOcxName33" w:shapeid="_x0000_i105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B、湖北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9" type="#_x0000_t75" style="width:20.25pt;height:15.75pt" o:ole="">
            <v:imagedata r:id="rId6" o:title=""/>
          </v:shape>
          <w:control r:id="rId42" w:name="DefaultOcxName34" w:shapeid="_x0000_i105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C、江西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0" type="#_x0000_t75" style="width:20.25pt;height:15.75pt" o:ole="">
            <v:imagedata r:id="rId8" o:title=""/>
          </v:shape>
          <w:control r:id="rId43" w:name="DefaultOcxName35" w:shapeid="_x0000_i106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D、赣州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我国最大的淡水湖是（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1" type="#_x0000_t75" style="width:20.25pt;height:15.75pt" o:ole="">
            <v:imagedata r:id="rId8" o:title=""/>
          </v:shape>
          <w:control r:id="rId44" w:name="DefaultOcxName36" w:shapeid="_x0000_i106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A、洞庭湖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2" type="#_x0000_t75" style="width:20.25pt;height:15.75pt" o:ole="">
            <v:imagedata r:id="rId8" o:title=""/>
          </v:shape>
          <w:control r:id="rId45" w:name="DefaultOcxName37" w:shapeid="_x0000_i106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B、巢湖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63" type="#_x0000_t75" style="width:20.25pt;height:15.75pt" o:ole="">
            <v:imagedata r:id="rId6" o:title=""/>
          </v:shape>
          <w:control r:id="rId46" w:name="DefaultOcxName38" w:shapeid="_x0000_i106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C、鄱阳湖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4" type="#_x0000_t75" style="width:20.25pt;height:15.75pt" o:ole="">
            <v:imagedata r:id="rId8" o:title=""/>
          </v:shape>
          <w:control r:id="rId47" w:name="DefaultOcxName39" w:shapeid="_x0000_i106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D、青海湖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首批国家级历史文化名城中，唯一一座以单一传统手工业著称的城市是（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5" type="#_x0000_t75" style="width:20.25pt;height:15.75pt" o:ole="">
            <v:imagedata r:id="rId6" o:title=""/>
          </v:shape>
          <w:control r:id="rId48" w:name="DefaultOcxName40" w:shapeid="_x0000_i106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A、景德镇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6" type="#_x0000_t75" style="width:20.25pt;height:15.75pt" o:ole="">
            <v:imagedata r:id="rId8" o:title=""/>
          </v:shape>
          <w:control r:id="rId49" w:name="DefaultOcxName41" w:shapeid="_x0000_i106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B、樟树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7" type="#_x0000_t75" style="width:20.25pt;height:15.75pt" o:ole="">
            <v:imagedata r:id="rId8" o:title=""/>
          </v:shape>
          <w:control r:id="rId50" w:name="DefaultOcxName42" w:shapeid="_x0000_i106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C、大同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8" type="#_x0000_t75" style="width:20.25pt;height:15.75pt" o:ole="">
            <v:imagedata r:id="rId8" o:title=""/>
          </v:shape>
          <w:control r:id="rId51" w:name="DefaultOcxName43" w:shapeid="_x0000_i106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D、杭州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被称为“傩舞之乡”的是（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9" type="#_x0000_t75" style="width:20.25pt;height:15.75pt" o:ole="">
            <v:imagedata r:id="rId6" o:title=""/>
          </v:shape>
          <w:control r:id="rId52" w:name="DefaultOcxName44" w:shapeid="_x0000_i106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A、南丰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0" type="#_x0000_t75" style="width:20.25pt;height:15.75pt" o:ole="">
            <v:imagedata r:id="rId8" o:title=""/>
          </v:shape>
          <w:control r:id="rId53" w:name="DefaultOcxName45" w:shapeid="_x0000_i107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B、萍乡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1" type="#_x0000_t75" style="width:20.25pt;height:15.75pt" o:ole="">
            <v:imagedata r:id="rId8" o:title=""/>
          </v:shape>
          <w:control r:id="rId54" w:name="DefaultOcxName46" w:shapeid="_x0000_i107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C、抚州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2" type="#_x0000_t75" style="width:20.25pt;height:15.75pt" o:ole="">
            <v:imagedata r:id="rId8" o:title=""/>
          </v:shape>
          <w:control r:id="rId55" w:name="DefaultOcxName47" w:shapeid="_x0000_i107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D、上栗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被称为元明清书院学规的范本的是（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3" type="#_x0000_t75" style="width:20.25pt;height:15.75pt" o:ole="">
            <v:imagedata r:id="rId8" o:title=""/>
          </v:shape>
          <w:control r:id="rId56" w:name="DefaultOcxName48" w:shapeid="_x0000_i107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A、《岳麓书院学规》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4" type="#_x0000_t75" style="width:20.25pt;height:15.75pt" o:ole="">
            <v:imagedata r:id="rId6" o:title=""/>
          </v:shape>
          <w:control r:id="rId57" w:name="DefaultOcxName49" w:shapeid="_x0000_i107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B、《白鹿洞书院学规》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5" type="#_x0000_t75" style="width:20.25pt;height:15.75pt" o:ole="">
            <v:imagedata r:id="rId8" o:title=""/>
          </v:shape>
          <w:control r:id="rId58" w:name="DefaultOcxName50" w:shapeid="_x0000_i107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C、《东林会约》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6" type="#_x0000_t75" style="width:20.25pt;height:15.75pt" o:ole="">
            <v:imagedata r:id="rId8" o:title=""/>
          </v:shape>
          <w:control r:id="rId59" w:name="DefaultOcxName51" w:shapeid="_x0000_i107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D、《濂溪书院学规》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我国最大的淡水湖是（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7" type="#_x0000_t75" style="width:20.25pt;height:15.75pt" o:ole="">
            <v:imagedata r:id="rId8" o:title=""/>
          </v:shape>
          <w:control r:id="rId60" w:name="DefaultOcxName52" w:shapeid="_x0000_i107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A、洞庭湖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8" type="#_x0000_t75" style="width:20.25pt;height:15.75pt" o:ole="">
            <v:imagedata r:id="rId8" o:title=""/>
          </v:shape>
          <w:control r:id="rId61" w:name="DefaultOcxName53" w:shapeid="_x0000_i107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B、巢湖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9" type="#_x0000_t75" style="width:20.25pt;height:15.75pt" o:ole="">
            <v:imagedata r:id="rId6" o:title=""/>
          </v:shape>
          <w:control r:id="rId62" w:name="DefaultOcxName54" w:shapeid="_x0000_i107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C、鄱阳湖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0" type="#_x0000_t75" style="width:20.25pt;height:15.75pt" o:ole="">
            <v:imagedata r:id="rId8" o:title=""/>
          </v:shape>
          <w:control r:id="rId63" w:name="DefaultOcxName55" w:shapeid="_x0000_i108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D、青海湖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下列被称为元代著名地图学家的是（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1" type="#_x0000_t75" style="width:20.25pt;height:15.75pt" o:ole="">
            <v:imagedata r:id="rId8" o:title=""/>
          </v:shape>
          <w:control r:id="rId64" w:name="DefaultOcxName56" w:shapeid="_x0000_i108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A、徐霞客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2" type="#_x0000_t75" style="width:20.25pt;height:15.75pt" o:ole="">
            <v:imagedata r:id="rId6" o:title=""/>
          </v:shape>
          <w:control r:id="rId65" w:name="DefaultOcxName57" w:shapeid="_x0000_i108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B、朱思本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3" type="#_x0000_t75" style="width:20.25pt;height:15.75pt" o:ole="">
            <v:imagedata r:id="rId8" o:title=""/>
          </v:shape>
          <w:control r:id="rId66" w:name="DefaultOcxName58" w:shapeid="_x0000_i108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C、罗洪先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4" type="#_x0000_t75" style="width:20.25pt;height:15.75pt" o:ole="">
            <v:imagedata r:id="rId8" o:title=""/>
          </v:shape>
          <w:control r:id="rId67" w:name="DefaultOcxName59" w:shapeid="_x0000_i108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D、汪大渊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三寮村的风水术主要在（ ）二姓间流传。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5" type="#_x0000_t75" style="width:20.25pt;height:15.75pt" o:ole="">
            <v:imagedata r:id="rId8" o:title=""/>
          </v:shape>
          <w:control r:id="rId68" w:name="DefaultOcxName60" w:shapeid="_x0000_i108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A、廖、谭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6" type="#_x0000_t75" style="width:20.25pt;height:15.75pt" o:ole="">
            <v:imagedata r:id="rId8" o:title=""/>
          </v:shape>
          <w:control r:id="rId69" w:name="DefaultOcxName61" w:shapeid="_x0000_i108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B、曾、谭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7" type="#_x0000_t75" style="width:20.25pt;height:15.75pt" o:ole="">
            <v:imagedata r:id="rId6" o:title=""/>
          </v:shape>
          <w:control r:id="rId70" w:name="DefaultOcxName62" w:shapeid="_x0000_i108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C、廖、曾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8" type="#_x0000_t75" style="width:20.25pt;height:15.75pt" o:ole="">
            <v:imagedata r:id="rId8" o:title=""/>
          </v:shape>
          <w:control r:id="rId71" w:name="DefaultOcxName63" w:shapeid="_x0000_i108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D、廖、谢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（ ）是我国最大的刻板印刷基地之一。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9" type="#_x0000_t75" style="width:20.25pt;height:15.75pt" o:ole="">
            <v:imagedata r:id="rId8" o:title=""/>
          </v:shape>
          <w:control r:id="rId72" w:name="DefaultOcxName64" w:shapeid="_x0000_i108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A、石塘镇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0" type="#_x0000_t75" style="width:20.25pt;height:15.75pt" o:ole="">
            <v:imagedata r:id="rId6" o:title=""/>
          </v:shape>
          <w:control r:id="rId73" w:name="DefaultOcxName65" w:shapeid="_x0000_i109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B、浒湾镇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91" type="#_x0000_t75" style="width:20.25pt;height:15.75pt" o:ole="">
            <v:imagedata r:id="rId8" o:title=""/>
          </v:shape>
          <w:control r:id="rId74" w:name="DefaultOcxName66" w:shapeid="_x0000_i109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C、河口镇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2" type="#_x0000_t75" style="width:20.25pt;height:15.75pt" o:ole="">
            <v:imagedata r:id="rId8" o:title=""/>
          </v:shape>
          <w:control r:id="rId75" w:name="DefaultOcxName67" w:shapeid="_x0000_i109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D、横江镇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（ ）的发掘再次证明，赣江流域曾有一支与中原商殷青铜文明有别的土著青铜文化。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3" type="#_x0000_t75" style="width:20.25pt;height:15.75pt" o:ole="">
            <v:imagedata r:id="rId8" o:title=""/>
          </v:shape>
          <w:control r:id="rId76" w:name="DefaultOcxName68" w:shapeid="_x0000_i109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A、吊桶环遗址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4" type="#_x0000_t75" style="width:20.25pt;height:15.75pt" o:ole="">
            <v:imagedata r:id="rId8" o:title=""/>
          </v:shape>
          <w:control r:id="rId77" w:name="DefaultOcxName69" w:shapeid="_x0000_i109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B、中陵遗址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5" type="#_x0000_t75" style="width:20.25pt;height:15.75pt" o:ole="">
            <v:imagedata r:id="rId8" o:title=""/>
          </v:shape>
          <w:control r:id="rId78" w:name="DefaultOcxName70" w:shapeid="_x0000_i1095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C、吴城遗址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6" type="#_x0000_t75" style="width:20.25pt;height:15.75pt" o:ole="">
            <v:imagedata r:id="rId6" o:title=""/>
          </v:shape>
          <w:control r:id="rId79" w:name="DefaultOcxName71" w:shapeid="_x0000_i1096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D、大洋洲遗址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叠山书院是为纪念（ ）。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7" type="#_x0000_t75" style="width:20.25pt;height:15.75pt" o:ole="">
            <v:imagedata r:id="rId8" o:title=""/>
          </v:shape>
          <w:control r:id="rId80" w:name="DefaultOcxName72" w:shapeid="_x0000_i1097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A、文天祥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8" type="#_x0000_t75" style="width:20.25pt;height:15.75pt" o:ole="">
            <v:imagedata r:id="rId8" o:title=""/>
          </v:shape>
          <w:control r:id="rId81" w:name="DefaultOcxName73" w:shapeid="_x0000_i1098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B、欧阳修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9" type="#_x0000_t75" style="width:20.25pt;height:15.75pt" o:ole="">
            <v:imagedata r:id="rId6" o:title=""/>
          </v:shape>
          <w:control r:id="rId82" w:name="DefaultOcxName74" w:shapeid="_x0000_i1099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C、谢枋得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0" type="#_x0000_t75" style="width:20.25pt;height:15.75pt" o:ole="">
            <v:imagedata r:id="rId8" o:title=""/>
          </v:shape>
          <w:control r:id="rId83" w:name="DefaultOcxName75" w:shapeid="_x0000_i1100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D、江万里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吴城方国文明进入兴盛时期是在（ ）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1" type="#_x0000_t75" style="width:20.25pt;height:15.75pt" o:ole="">
            <v:imagedata r:id="rId8" o:title=""/>
          </v:shape>
          <w:control r:id="rId84" w:name="DefaultOcxName76" w:shapeid="_x0000_i1101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A、商代早期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2" type="#_x0000_t75" style="width:20.25pt;height:15.75pt" o:ole="">
            <v:imagedata r:id="rId8" o:title=""/>
          </v:shape>
          <w:control r:id="rId85" w:name="DefaultOcxName77" w:shapeid="_x0000_i1102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B、商代中期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3" type="#_x0000_t75" style="width:20.25pt;height:15.75pt" o:ole="">
            <v:imagedata r:id="rId6" o:title=""/>
          </v:shape>
          <w:control r:id="rId86" w:name="DefaultOcxName78" w:shapeid="_x0000_i1103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C、商代晚期</w: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3C12E2" w:rsidRPr="00B645EA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4" type="#_x0000_t75" style="width:20.25pt;height:15.75pt" o:ole="">
            <v:imagedata r:id="rId8" o:title=""/>
          </v:shape>
          <w:control r:id="rId87" w:name="DefaultOcxName79" w:shapeid="_x0000_i1104"/>
        </w:object>
      </w:r>
      <w:r w:rsidRPr="00B645EA">
        <w:rPr>
          <w:rFonts w:ascii="宋体" w:eastAsia="宋体" w:hAnsi="宋体" w:cs="宋体" w:hint="eastAsia"/>
          <w:kern w:val="0"/>
          <w:sz w:val="32"/>
          <w:szCs w:val="32"/>
        </w:rPr>
        <w:t>D、周代早期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B645EA">
        <w:rPr>
          <w:rFonts w:ascii="宋体" w:eastAsia="宋体" w:hAnsi="宋体" w:cs="宋体"/>
          <w:kern w:val="0"/>
          <w:sz w:val="45"/>
          <w:szCs w:val="45"/>
        </w:rPr>
        <w:lastRenderedPageBreak/>
        <w:t>判断题(共10题,共20分)</w:t>
      </w:r>
      <w:r w:rsidRPr="00B645EA">
        <w:rPr>
          <w:rFonts w:ascii="宋体" w:eastAsia="宋体" w:hAnsi="宋体" w:cs="宋体"/>
          <w:kern w:val="0"/>
          <w:sz w:val="23"/>
          <w:szCs w:val="23"/>
        </w:rPr>
        <w:br/>
      </w:r>
      <w:r w:rsidRPr="00B645EA">
        <w:rPr>
          <w:rFonts w:ascii="宋体" w:eastAsia="宋体" w:hAnsi="宋体" w:cs="宋体"/>
          <w:kern w:val="0"/>
          <w:sz w:val="23"/>
        </w:rPr>
        <w:t>开始说明：</w:t>
      </w:r>
      <w:r w:rsidRPr="00B645EA">
        <w:rPr>
          <w:rFonts w:ascii="宋体" w:eastAsia="宋体" w:hAnsi="宋体" w:cs="宋体"/>
          <w:kern w:val="0"/>
          <w:sz w:val="23"/>
          <w:szCs w:val="23"/>
        </w:rPr>
        <w:br/>
      </w:r>
      <w:r w:rsidRPr="00B645EA">
        <w:rPr>
          <w:rFonts w:ascii="宋体" w:eastAsia="宋体" w:hAnsi="宋体" w:cs="宋体"/>
          <w:kern w:val="0"/>
          <w:sz w:val="23"/>
        </w:rPr>
        <w:t>结束说明：</w:t>
      </w:r>
    </w:p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除极边如辽东、甘肃、西藏等地，古代江西商人的足迹遍地其余各地。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5" type="#_x0000_t75" style="width:20.25pt;height:15.75pt" o:ole="">
                  <v:imagedata r:id="rId8" o:title=""/>
                </v:shape>
                <w:control r:id="rId88" w:name="DefaultOcxName80" w:shapeid="_x0000_i1105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6" type="#_x0000_t75" style="width:20.25pt;height:15.75pt" o:ole="">
                  <v:imagedata r:id="rId6" o:title=""/>
                </v:shape>
                <w:control r:id="rId89" w:name="DefaultOcxName81" w:shapeid="_x0000_i1106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汤显祖的《牡丹亭》取材于唐传奇小说《霍小玉传》。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7" type="#_x0000_t75" style="width:20.25pt;height:15.75pt" o:ole="">
                  <v:imagedata r:id="rId8" o:title=""/>
                </v:shape>
                <w:control r:id="rId90" w:name="DefaultOcxName82" w:shapeid="_x0000_i1107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8" type="#_x0000_t75" style="width:20.25pt;height:15.75pt" o:ole="">
                  <v:imagedata r:id="rId6" o:title=""/>
                </v:shape>
                <w:control r:id="rId91" w:name="DefaultOcxName83" w:shapeid="_x0000_i1108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在六祖惠能座下承法，光大南宗宗风，史称“七祖”的赣僧是慧远。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9" type="#_x0000_t75" style="width:20.25pt;height:15.75pt" o:ole="">
                  <v:imagedata r:id="rId8" o:title=""/>
                </v:shape>
                <w:control r:id="rId92" w:name="DefaultOcxName84" w:shapeid="_x0000_i1109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0" type="#_x0000_t75" style="width:20.25pt;height:15.75pt" o:ole="">
                  <v:imagedata r:id="rId6" o:title=""/>
                </v:shape>
                <w:control r:id="rId93" w:name="DefaultOcxName85" w:shapeid="_x0000_i1110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角山遗址出土陶器上没有刻画符号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1" type="#_x0000_t75" style="width:20.25pt;height:15.75pt" o:ole="">
                  <v:imagedata r:id="rId8" o:title=""/>
                </v:shape>
                <w:control r:id="rId94" w:name="DefaultOcxName86" w:shapeid="_x0000_i1111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2" type="#_x0000_t75" style="width:20.25pt;height:15.75pt" o:ole="">
                  <v:imagedata r:id="rId6" o:title=""/>
                </v:shape>
                <w:control r:id="rId95" w:name="DefaultOcxName87" w:shapeid="_x0000_i1112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宜春傩分开口傩、闭口傩2种。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3" type="#_x0000_t75" style="width:20.25pt;height:15.75pt" o:ole="">
                  <v:imagedata r:id="rId8" o:title=""/>
                </v:shape>
                <w:control r:id="rId96" w:name="DefaultOcxName88" w:shapeid="_x0000_i1113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114" type="#_x0000_t75" style="width:20.25pt;height:15.75pt" o:ole="">
                  <v:imagedata r:id="rId6" o:title=""/>
                </v:shape>
                <w:control r:id="rId97" w:name="DefaultOcxName89" w:shapeid="_x0000_i1114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3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江西三面环山，一面临水，这种地理环境历史上中断了与周边省份的联系。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5" type="#_x0000_t75" style="width:20.25pt;height:15.75pt" o:ole="">
                  <v:imagedata r:id="rId8" o:title=""/>
                </v:shape>
                <w:control r:id="rId98" w:name="DefaultOcxName90" w:shapeid="_x0000_i1115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6" type="#_x0000_t75" style="width:20.25pt;height:15.75pt" o:ole="">
                  <v:imagedata r:id="rId6" o:title=""/>
                </v:shape>
                <w:control r:id="rId99" w:name="DefaultOcxName91" w:shapeid="_x0000_i1116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7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南昌是中国革命的摇篮。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7" type="#_x0000_t75" style="width:20.25pt;height:15.75pt" o:ole="">
                  <v:imagedata r:id="rId8" o:title=""/>
                </v:shape>
                <w:control r:id="rId100" w:name="DefaultOcxName92" w:shapeid="_x0000_i1117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8" type="#_x0000_t75" style="width:20.25pt;height:15.75pt" o:ole="">
                  <v:imagedata r:id="rId6" o:title=""/>
                </v:shape>
                <w:control r:id="rId101" w:name="DefaultOcxName93" w:shapeid="_x0000_i1118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1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对江西人口构成影响深远的三次战乱是永嘉之乱、安史之乱和元末红巾军起义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9" type="#_x0000_t75" style="width:20.25pt;height:15.75pt" o:ole="">
                  <v:imagedata r:id="rId8" o:title=""/>
                </v:shape>
                <w:control r:id="rId102" w:name="DefaultOcxName94" w:shapeid="_x0000_i1119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0" type="#_x0000_t75" style="width:20.25pt;height:15.75pt" o:ole="">
                  <v:imagedata r:id="rId6" o:title=""/>
                </v:shape>
                <w:control r:id="rId103" w:name="DefaultOcxName95" w:shapeid="_x0000_i1120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仙水岩崖墓出土的古筝是目前国内发现的最早的古筝乐器。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1" type="#_x0000_t75" style="width:20.25pt;height:15.75pt" o:ole="">
                  <v:imagedata r:id="rId6" o:title=""/>
                </v:shape>
                <w:control r:id="rId104" w:name="DefaultOcxName96" w:shapeid="_x0000_i1121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2" type="#_x0000_t75" style="width:20.25pt;height:15.75pt" o:ole="">
                  <v:imagedata r:id="rId8" o:title=""/>
                </v:shape>
                <w:control r:id="rId105" w:name="DefaultOcxName97" w:shapeid="_x0000_i1122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B645EA" w:rsidRPr="00B645EA" w:rsidRDefault="00B645EA" w:rsidP="00B645EA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B645EA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B645EA" w:rsidRPr="00B645EA" w:rsidTr="00B645EA">
        <w:trPr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朱熹哲学以“气”作为最高哲学范畴。</w:t>
            </w:r>
          </w:p>
        </w:tc>
      </w:tr>
      <w:tr w:rsidR="00B645EA" w:rsidRPr="00B645EA" w:rsidTr="00B645EA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B645EA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3" type="#_x0000_t75" style="width:20.25pt;height:15.75pt" o:ole="">
                  <v:imagedata r:id="rId8" o:title=""/>
                </v:shape>
                <w:control r:id="rId106" w:name="DefaultOcxName98" w:shapeid="_x0000_i1123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B645EA" w:rsidRPr="00B645EA" w:rsidTr="00B645EA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B645EA" w:rsidRPr="00B645EA" w:rsidRDefault="003C12E2" w:rsidP="00B645EA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4" type="#_x0000_t75" style="width:20.25pt;height:15.75pt" o:ole="">
                  <v:imagedata r:id="rId6" o:title=""/>
                </v:shape>
                <w:control r:id="rId107" w:name="DefaultOcxName99" w:shapeid="_x0000_i1124"/>
              </w:object>
            </w:r>
            <w:r w:rsidR="00B645EA" w:rsidRPr="00B645EA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1B2" w:rsidRDefault="005E41B2" w:rsidP="005E41B2">
      <w:r>
        <w:separator/>
      </w:r>
    </w:p>
  </w:endnote>
  <w:endnote w:type="continuationSeparator" w:id="0">
    <w:p w:rsidR="005E41B2" w:rsidRDefault="005E41B2" w:rsidP="005E4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1B2" w:rsidRDefault="005E41B2" w:rsidP="005E41B2">
      <w:r>
        <w:separator/>
      </w:r>
    </w:p>
  </w:footnote>
  <w:footnote w:type="continuationSeparator" w:id="0">
    <w:p w:rsidR="005E41B2" w:rsidRDefault="005E41B2" w:rsidP="005E41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45EA"/>
    <w:rsid w:val="000309B0"/>
    <w:rsid w:val="000E5C5E"/>
    <w:rsid w:val="00132483"/>
    <w:rsid w:val="00144701"/>
    <w:rsid w:val="001940A3"/>
    <w:rsid w:val="001F02C5"/>
    <w:rsid w:val="00296FAF"/>
    <w:rsid w:val="003C12E2"/>
    <w:rsid w:val="004F7ECF"/>
    <w:rsid w:val="005D1E21"/>
    <w:rsid w:val="005E41B2"/>
    <w:rsid w:val="006236F4"/>
    <w:rsid w:val="007A7A11"/>
    <w:rsid w:val="00852A4B"/>
    <w:rsid w:val="00896704"/>
    <w:rsid w:val="008D740A"/>
    <w:rsid w:val="00923076"/>
    <w:rsid w:val="00964FB9"/>
    <w:rsid w:val="009D60A8"/>
    <w:rsid w:val="00B54009"/>
    <w:rsid w:val="00B645EA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B645EA"/>
    <w:rPr>
      <w:sz w:val="12"/>
      <w:szCs w:val="12"/>
    </w:rPr>
  </w:style>
  <w:style w:type="paragraph" w:styleId="a3">
    <w:name w:val="header"/>
    <w:basedOn w:val="a"/>
    <w:link w:val="Char"/>
    <w:uiPriority w:val="99"/>
    <w:semiHidden/>
    <w:unhideWhenUsed/>
    <w:rsid w:val="005E41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41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41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41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13636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0116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76803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54699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43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3356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97980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78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306515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626626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84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38264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29962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359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362967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32569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069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9948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20585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05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968210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694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04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040495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70316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2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12353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51331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9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60011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660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55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3191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581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82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042774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33326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80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37017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9836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1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89012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00692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80558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55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21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323849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33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801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95556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40974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9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0141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6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67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34597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57257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9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3919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1067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9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447413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82382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39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45570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64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73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96105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43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494141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87099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20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62077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6810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05436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5190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79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71833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40805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830538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97837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84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792777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2286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46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708674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32896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37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86263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6358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74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705646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907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40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9.xml"/><Relationship Id="rId21" Type="http://schemas.openxmlformats.org/officeDocument/2006/relationships/control" Target="activeX/activeX14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84" Type="http://schemas.openxmlformats.org/officeDocument/2006/relationships/control" Target="activeX/activeX77.xml"/><Relationship Id="rId89" Type="http://schemas.openxmlformats.org/officeDocument/2006/relationships/control" Target="activeX/activeX82.xml"/><Relationship Id="rId2" Type="http://schemas.openxmlformats.org/officeDocument/2006/relationships/settings" Target="setting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07" Type="http://schemas.openxmlformats.org/officeDocument/2006/relationships/control" Target="activeX/activeX100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87" Type="http://schemas.openxmlformats.org/officeDocument/2006/relationships/control" Target="activeX/activeX80.xml"/><Relationship Id="rId102" Type="http://schemas.openxmlformats.org/officeDocument/2006/relationships/control" Target="activeX/activeX95.xml"/><Relationship Id="rId5" Type="http://schemas.openxmlformats.org/officeDocument/2006/relationships/endnotes" Target="endnotes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90" Type="http://schemas.openxmlformats.org/officeDocument/2006/relationships/control" Target="activeX/activeX83.xml"/><Relationship Id="rId95" Type="http://schemas.openxmlformats.org/officeDocument/2006/relationships/control" Target="activeX/activeX88.xml"/><Relationship Id="rId19" Type="http://schemas.openxmlformats.org/officeDocument/2006/relationships/control" Target="activeX/activeX1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100" Type="http://schemas.openxmlformats.org/officeDocument/2006/relationships/control" Target="activeX/activeX93.xml"/><Relationship Id="rId105" Type="http://schemas.openxmlformats.org/officeDocument/2006/relationships/control" Target="activeX/activeX98.xml"/><Relationship Id="rId8" Type="http://schemas.openxmlformats.org/officeDocument/2006/relationships/image" Target="media/image2.wmf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3" Type="http://schemas.openxmlformats.org/officeDocument/2006/relationships/webSettings" Target="web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103" Type="http://schemas.openxmlformats.org/officeDocument/2006/relationships/control" Target="activeX/activeX96.xml"/><Relationship Id="rId108" Type="http://schemas.openxmlformats.org/officeDocument/2006/relationships/fontTable" Target="fontTable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91" Type="http://schemas.openxmlformats.org/officeDocument/2006/relationships/control" Target="activeX/activeX84.xml"/><Relationship Id="rId96" Type="http://schemas.openxmlformats.org/officeDocument/2006/relationships/control" Target="activeX/activeX89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6" Type="http://schemas.openxmlformats.org/officeDocument/2006/relationships/control" Target="activeX/activeX99.xml"/><Relationship Id="rId10" Type="http://schemas.openxmlformats.org/officeDocument/2006/relationships/control" Target="activeX/activeX3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9" Type="http://schemas.openxmlformats.org/officeDocument/2006/relationships/control" Target="activeX/activeX32.xml"/><Relationship Id="rId109" Type="http://schemas.openxmlformats.org/officeDocument/2006/relationships/theme" Target="theme/theme1.xml"/><Relationship Id="rId34" Type="http://schemas.openxmlformats.org/officeDocument/2006/relationships/control" Target="activeX/activeX27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97" Type="http://schemas.openxmlformats.org/officeDocument/2006/relationships/control" Target="activeX/activeX90.xml"/><Relationship Id="rId104" Type="http://schemas.openxmlformats.org/officeDocument/2006/relationships/control" Target="activeX/activeX97.xml"/><Relationship Id="rId7" Type="http://schemas.openxmlformats.org/officeDocument/2006/relationships/control" Target="activeX/activeX1.xml"/><Relationship Id="rId71" Type="http://schemas.openxmlformats.org/officeDocument/2006/relationships/control" Target="activeX/activeX64.xml"/><Relationship Id="rId92" Type="http://schemas.openxmlformats.org/officeDocument/2006/relationships/control" Target="activeX/activeX8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785</Words>
  <Characters>4476</Characters>
  <Application>Microsoft Office Word</Application>
  <DocSecurity>0</DocSecurity>
  <Lines>37</Lines>
  <Paragraphs>10</Paragraphs>
  <ScaleCrop>false</ScaleCrop>
  <Company>Lenovo</Company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2</cp:revision>
  <dcterms:created xsi:type="dcterms:W3CDTF">2015-11-24T11:49:00Z</dcterms:created>
  <dcterms:modified xsi:type="dcterms:W3CDTF">2015-12-31T06:29:00Z</dcterms:modified>
</cp:coreProperties>
</file>