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9DE" w:rsidRPr="001309DE" w:rsidRDefault="001309DE" w:rsidP="001309DE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1309DE">
        <w:rPr>
          <w:rFonts w:ascii="宋体" w:eastAsia="宋体" w:hAnsi="宋体" w:cs="宋体"/>
          <w:kern w:val="0"/>
          <w:sz w:val="54"/>
          <w:szCs w:val="54"/>
        </w:rPr>
        <w:t>地域文化（专）-0009</w:t>
      </w:r>
    </w:p>
    <w:p w:rsidR="001309DE" w:rsidRPr="001309DE" w:rsidRDefault="001309DE" w:rsidP="001309DE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1309DE" w:rsidRPr="001309DE" w:rsidRDefault="001309DE" w:rsidP="001309DE">
      <w:pPr>
        <w:widowControl/>
        <w:shd w:val="clear" w:color="auto" w:fill="EEF3F9"/>
        <w:spacing w:after="450"/>
        <w:jc w:val="left"/>
        <w:rPr>
          <w:rFonts w:ascii="宋体" w:eastAsia="宋体" w:hAnsi="宋体" w:cs="宋体"/>
          <w:kern w:val="0"/>
          <w:sz w:val="45"/>
          <w:szCs w:val="45"/>
        </w:rPr>
      </w:pP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1309DE">
        <w:rPr>
          <w:rFonts w:ascii="宋体" w:eastAsia="宋体" w:hAnsi="宋体" w:cs="宋体"/>
          <w:kern w:val="0"/>
          <w:sz w:val="45"/>
          <w:szCs w:val="45"/>
        </w:rPr>
        <w:t>单选题(共20题,共80分)</w:t>
      </w:r>
      <w:r w:rsidRPr="001309DE">
        <w:rPr>
          <w:rFonts w:ascii="宋体" w:eastAsia="宋体" w:hAnsi="宋体" w:cs="宋体"/>
          <w:kern w:val="0"/>
          <w:sz w:val="23"/>
          <w:szCs w:val="23"/>
        </w:rPr>
        <w:br/>
      </w:r>
      <w:r w:rsidRPr="001309DE">
        <w:rPr>
          <w:rFonts w:ascii="宋体" w:eastAsia="宋体" w:hAnsi="宋体" w:cs="宋体"/>
          <w:kern w:val="0"/>
          <w:sz w:val="23"/>
        </w:rPr>
        <w:t>开始说明：</w:t>
      </w:r>
      <w:r w:rsidRPr="001309DE">
        <w:rPr>
          <w:rFonts w:ascii="宋体" w:eastAsia="宋体" w:hAnsi="宋体" w:cs="宋体"/>
          <w:kern w:val="0"/>
          <w:sz w:val="23"/>
          <w:szCs w:val="23"/>
        </w:rPr>
        <w:br/>
      </w:r>
      <w:r w:rsidRPr="001309DE">
        <w:rPr>
          <w:rFonts w:ascii="宋体" w:eastAsia="宋体" w:hAnsi="宋体" w:cs="宋体"/>
          <w:kern w:val="0"/>
          <w:sz w:val="23"/>
        </w:rPr>
        <w:t>结束说明：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1.(4分)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吊桶环遗址和仙人洞遗址反映的是江西（ ）生存文化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4" type="#_x0000_t75" style="width:20.25pt;height:15.75pt" o:ole="">
            <v:imagedata r:id="rId4" o:title=""/>
          </v:shape>
          <w:control r:id="rId5" w:name="DefaultOcxName" w:shapeid="_x0000_i1324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A、史前民众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3" type="#_x0000_t75" style="width:20.25pt;height:15.75pt" o:ole="">
            <v:imagedata r:id="rId6" o:title=""/>
          </v:shape>
          <w:control r:id="rId7" w:name="DefaultOcxName1" w:shapeid="_x0000_i1323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B、原始社会民众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2" type="#_x0000_t75" style="width:20.25pt;height:15.75pt" o:ole="">
            <v:imagedata r:id="rId6" o:title=""/>
          </v:shape>
          <w:control r:id="rId8" w:name="DefaultOcxName2" w:shapeid="_x0000_i1322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C、奴隶社会民众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1" type="#_x0000_t75" style="width:20.25pt;height:15.75pt" o:ole="">
            <v:imagedata r:id="rId6" o:title=""/>
          </v:shape>
          <w:control r:id="rId9" w:name="DefaultOcxName3" w:shapeid="_x0000_i1321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D、封建社会民众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2.(4分)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下列诸人中，（ ）有2部史书进入二十四史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0" type="#_x0000_t75" style="width:20.25pt;height:15.75pt" o:ole="">
            <v:imagedata r:id="rId6" o:title=""/>
          </v:shape>
          <w:control r:id="rId10" w:name="DefaultOcxName4" w:shapeid="_x0000_i1320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A、司马迁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5.75pt" o:ole="">
            <v:imagedata r:id="rId6" o:title=""/>
          </v:shape>
          <w:control r:id="rId11" w:name="DefaultOcxName5" w:shapeid="_x0000_i1319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B、班固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8" type="#_x0000_t75" style="width:20.25pt;height:15.75pt" o:ole="">
            <v:imagedata r:id="rId4" o:title=""/>
          </v:shape>
          <w:control r:id="rId12" w:name="DefaultOcxName6" w:shapeid="_x0000_i1318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C、欧阳修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7" type="#_x0000_t75" style="width:20.25pt;height:15.75pt" o:ole="">
            <v:imagedata r:id="rId6" o:title=""/>
          </v:shape>
          <w:control r:id="rId13" w:name="DefaultOcxName7" w:shapeid="_x0000_i1317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D、张廷玉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3.(4分)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江西最古老的家训是（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5.75pt" o:ole="">
            <v:imagedata r:id="rId6" o:title=""/>
          </v:shape>
          <w:control r:id="rId14" w:name="DefaultOcxName8" w:shapeid="_x0000_i1316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A、梁氏《谱诫》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5" type="#_x0000_t75" style="width:20.25pt;height:15.75pt" o:ole="">
            <v:imagedata r:id="rId6" o:title=""/>
          </v:shape>
          <w:control r:id="rId15" w:name="DefaultOcxName9" w:shapeid="_x0000_i1315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B、陈氏《义门家范十二则》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14" type="#_x0000_t75" style="width:20.25pt;height:15.75pt" o:ole="">
            <v:imagedata r:id="rId4" o:title=""/>
          </v:shape>
          <w:control r:id="rId16" w:name="DefaultOcxName10" w:shapeid="_x0000_i1314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C、陈氏《家法》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5.75pt" o:ole="">
            <v:imagedata r:id="rId6" o:title=""/>
          </v:shape>
          <w:control r:id="rId17" w:name="DefaultOcxName11" w:shapeid="_x0000_i1313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D、衷氏《诫约》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4.(4分)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贯穿汤显祖“临川四梦”的观念是（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2" type="#_x0000_t75" style="width:20.25pt;height:15.75pt" o:ole="">
            <v:imagedata r:id="rId4" o:title=""/>
          </v:shape>
          <w:control r:id="rId18" w:name="DefaultOcxName12" w:shapeid="_x0000_i1312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A、情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1" type="#_x0000_t75" style="width:20.25pt;height:15.75pt" o:ole="">
            <v:imagedata r:id="rId6" o:title=""/>
          </v:shape>
          <w:control r:id="rId19" w:name="DefaultOcxName13" w:shapeid="_x0000_i1311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5.75pt" o:ole="">
            <v:imagedata r:id="rId6" o:title=""/>
          </v:shape>
          <w:control r:id="rId20" w:name="DefaultOcxName14" w:shapeid="_x0000_i1310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C、道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9" type="#_x0000_t75" style="width:20.25pt;height:15.75pt" o:ole="">
            <v:imagedata r:id="rId6" o:title=""/>
          </v:shape>
          <w:control r:id="rId21" w:name="DefaultOcxName15" w:shapeid="_x0000_i1309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D、理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5.(4分)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汤显祖在文学创作上的主张是（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8" type="#_x0000_t75" style="width:20.25pt;height:15.75pt" o:ole="">
            <v:imagedata r:id="rId4" o:title=""/>
          </v:shape>
          <w:control r:id="rId22" w:name="DefaultOcxName16" w:shapeid="_x0000_i1308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A、直抒性情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5.75pt" o:ole="">
            <v:imagedata r:id="rId6" o:title=""/>
          </v:shape>
          <w:control r:id="rId23" w:name="DefaultOcxName17" w:shapeid="_x0000_i1307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B、模拟复古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6" type="#_x0000_t75" style="width:20.25pt;height:15.75pt" o:ole="">
            <v:imagedata r:id="rId6" o:title=""/>
          </v:shape>
          <w:control r:id="rId24" w:name="DefaultOcxName18" w:shapeid="_x0000_i1306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C、诗文革新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5" type="#_x0000_t75" style="width:20.25pt;height:15.75pt" o:ole="">
            <v:imagedata r:id="rId6" o:title=""/>
          </v:shape>
          <w:control r:id="rId25" w:name="DefaultOcxName19" w:shapeid="_x0000_i1305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D、强调格律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6.(4分)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八大山人是（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5.75pt" o:ole="">
            <v:imagedata r:id="rId6" o:title=""/>
          </v:shape>
          <w:control r:id="rId26" w:name="DefaultOcxName20" w:shapeid="_x0000_i1304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A、道观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3" type="#_x0000_t75" style="width:20.25pt;height:15.75pt" o:ole="">
            <v:imagedata r:id="rId6" o:title=""/>
          </v:shape>
          <w:control r:id="rId27" w:name="DefaultOcxName21" w:shapeid="_x0000_i1303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B、清初江西八人文人的总称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2" type="#_x0000_t75" style="width:20.25pt;height:15.75pt" o:ole="">
            <v:imagedata r:id="rId4" o:title=""/>
          </v:shape>
          <w:control r:id="rId28" w:name="DefaultOcxName22" w:shapeid="_x0000_i1302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C、朱耷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5.75pt" o:ole="">
            <v:imagedata r:id="rId6" o:title=""/>
          </v:shape>
          <w:control r:id="rId29" w:name="DefaultOcxName23" w:shapeid="_x0000_i1301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D、蒋士铨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7.(4分)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江西的丘陵主要分布在（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0" type="#_x0000_t75" style="width:20.25pt;height:15.75pt" o:ole="">
            <v:imagedata r:id="rId6" o:title=""/>
          </v:shape>
          <w:control r:id="rId30" w:name="DefaultOcxName24" w:shapeid="_x0000_i1300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A、赣西和赣南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9" type="#_x0000_t75" style="width:20.25pt;height:15.75pt" o:ole="">
            <v:imagedata r:id="rId4" o:title=""/>
          </v:shape>
          <w:control r:id="rId31" w:name="DefaultOcxName25" w:shapeid="_x0000_i1299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B、赣东北和赣中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5.75pt" o:ole="">
            <v:imagedata r:id="rId6" o:title=""/>
          </v:shape>
          <w:control r:id="rId32" w:name="DefaultOcxName26" w:shapeid="_x0000_i1298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C、赣东北和赣西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7" type="#_x0000_t75" style="width:20.25pt;height:15.75pt" o:ole="">
            <v:imagedata r:id="rId6" o:title=""/>
          </v:shape>
          <w:control r:id="rId33" w:name="DefaultOcxName27" w:shapeid="_x0000_i1297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D、赣西和赣东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8.(4分)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江西“讼风”最盛的时期是在（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6" type="#_x0000_t75" style="width:20.25pt;height:15.75pt" o:ole="">
            <v:imagedata r:id="rId6" o:title=""/>
          </v:shape>
          <w:control r:id="rId34" w:name="DefaultOcxName28" w:shapeid="_x0000_i1296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A、唐宋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5.75pt" o:ole="">
            <v:imagedata r:id="rId4" o:title=""/>
          </v:shape>
          <w:control r:id="rId35" w:name="DefaultOcxName29" w:shapeid="_x0000_i1295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B、宋明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4" type="#_x0000_t75" style="width:20.25pt;height:15.75pt" o:ole="">
            <v:imagedata r:id="rId6" o:title=""/>
          </v:shape>
          <w:control r:id="rId36" w:name="DefaultOcxName30" w:shapeid="_x0000_i1294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C、元明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3" type="#_x0000_t75" style="width:20.25pt;height:15.75pt" o:ole="">
            <v:imagedata r:id="rId6" o:title=""/>
          </v:shape>
          <w:control r:id="rId37" w:name="DefaultOcxName31" w:shapeid="_x0000_i1293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D、明清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9.(4分)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三皇宫是（ ）的组织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5.75pt" o:ole="">
            <v:imagedata r:id="rId6" o:title=""/>
          </v:shape>
          <w:control r:id="rId38" w:name="DefaultOcxName32" w:shapeid="_x0000_i1292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A、瓷商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1" type="#_x0000_t75" style="width:20.25pt;height:15.75pt" o:ole="">
            <v:imagedata r:id="rId6" o:title=""/>
          </v:shape>
          <w:control r:id="rId39" w:name="DefaultOcxName33" w:shapeid="_x0000_i1291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B、矿商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0" type="#_x0000_t75" style="width:20.25pt;height:15.75pt" o:ole="">
            <v:imagedata r:id="rId6" o:title=""/>
          </v:shape>
          <w:control r:id="rId40" w:name="DefaultOcxName34" w:shapeid="_x0000_i1290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C、木材商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5.75pt" o:ole="">
            <v:imagedata r:id="rId4" o:title=""/>
          </v:shape>
          <w:control r:id="rId41" w:name="DefaultOcxName35" w:shapeid="_x0000_i1289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D、药商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10.(4分)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角山遗址发现于（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8" type="#_x0000_t75" style="width:20.25pt;height:15.75pt" o:ole="">
            <v:imagedata r:id="rId6" o:title=""/>
          </v:shape>
          <w:control r:id="rId42" w:name="DefaultOcxName36" w:shapeid="_x0000_i1288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A、1979年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7" type="#_x0000_t75" style="width:20.25pt;height:15.75pt" o:ole="">
            <v:imagedata r:id="rId4" o:title=""/>
          </v:shape>
          <w:control r:id="rId43" w:name="DefaultOcxName37" w:shapeid="_x0000_i1287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B、1980年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86" type="#_x0000_t75" style="width:20.25pt;height:15.75pt" o:ole="">
            <v:imagedata r:id="rId6" o:title=""/>
          </v:shape>
          <w:control r:id="rId44" w:name="DefaultOcxName38" w:shapeid="_x0000_i1286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C、1985年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5" type="#_x0000_t75" style="width:20.25pt;height:15.75pt" o:ole="">
            <v:imagedata r:id="rId6" o:title=""/>
          </v:shape>
          <w:control r:id="rId45" w:name="DefaultOcxName39" w:shapeid="_x0000_i1285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D、1990年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11.(4分)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被公认为当年最为丰富的南洋记载的著作是（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4" type="#_x0000_t75" style="width:20.25pt;height:15.75pt" o:ole="">
            <v:imagedata r:id="rId6" o:title=""/>
          </v:shape>
          <w:control r:id="rId46" w:name="DefaultOcxName40" w:shapeid="_x0000_i1284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A、《大唐西域记》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3" type="#_x0000_t75" style="width:20.25pt;height:15.75pt" o:ole="">
            <v:imagedata r:id="rId6" o:title=""/>
          </v:shape>
          <w:control r:id="rId47" w:name="DefaultOcxName41" w:shapeid="_x0000_i1283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B、《瀛涯胜览》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2" type="#_x0000_t75" style="width:20.25pt;height:15.75pt" o:ole="">
            <v:imagedata r:id="rId4" o:title=""/>
          </v:shape>
          <w:control r:id="rId48" w:name="DefaultOcxName42" w:shapeid="_x0000_i1282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C、《岛夷志略》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1" type="#_x0000_t75" style="width:20.25pt;height:15.75pt" o:ole="">
            <v:imagedata r:id="rId6" o:title=""/>
          </v:shape>
          <w:control r:id="rId49" w:name="DefaultOcxName43" w:shapeid="_x0000_i1281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D、《征缅纪略》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12.(4分)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下列史书属于欧阳修独撰的是（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5.75pt" o:ole="">
            <v:imagedata r:id="rId4" o:title=""/>
          </v:shape>
          <w:control r:id="rId50" w:name="DefaultOcxName44" w:shapeid="_x0000_i1280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A、《新五代史》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9" type="#_x0000_t75" style="width:20.25pt;height:15.75pt" o:ole="">
            <v:imagedata r:id="rId6" o:title=""/>
          </v:shape>
          <w:control r:id="rId51" w:name="DefaultOcxName45" w:shapeid="_x0000_i1279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B、《旧五代史》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8" type="#_x0000_t75" style="width:20.25pt;height:15.75pt" o:ole="">
            <v:imagedata r:id="rId6" o:title=""/>
          </v:shape>
          <w:control r:id="rId52" w:name="DefaultOcxName46" w:shapeid="_x0000_i1278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C、《新唐书》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5.75pt" o:ole="">
            <v:imagedata r:id="rId6" o:title=""/>
          </v:shape>
          <w:control r:id="rId53" w:name="DefaultOcxName47" w:shapeid="_x0000_i1277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D、《旧唐书》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13.(4分)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大洋洲遗址位于（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6" type="#_x0000_t75" style="width:20.25pt;height:15.75pt" o:ole="">
            <v:imagedata r:id="rId6" o:title=""/>
          </v:shape>
          <w:control r:id="rId54" w:name="DefaultOcxName48" w:shapeid="_x0000_i1276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A、泰和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5" type="#_x0000_t75" style="width:20.25pt;height:15.75pt" o:ole="">
            <v:imagedata r:id="rId4" o:title=""/>
          </v:shape>
          <w:control r:id="rId55" w:name="DefaultOcxName49" w:shapeid="_x0000_i1275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B、新干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5.75pt" o:ole="">
            <v:imagedata r:id="rId6" o:title=""/>
          </v:shape>
          <w:control r:id="rId56" w:name="DefaultOcxName50" w:shapeid="_x0000_i1274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C、樟树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3" type="#_x0000_t75" style="width:20.25pt;height:15.75pt" o:ole="">
            <v:imagedata r:id="rId6" o:title=""/>
          </v:shape>
          <w:control r:id="rId57" w:name="DefaultOcxName51" w:shapeid="_x0000_i1273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D、吉安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14.(4分)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被称为“宋之苏武”的是（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2" type="#_x0000_t75" style="width:20.25pt;height:15.75pt" o:ole="">
            <v:imagedata r:id="rId6" o:title=""/>
          </v:shape>
          <w:control r:id="rId58" w:name="DefaultOcxName52" w:shapeid="_x0000_i1272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A、胡铨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5.75pt" o:ole="">
            <v:imagedata r:id="rId6" o:title=""/>
          </v:shape>
          <w:control r:id="rId59" w:name="DefaultOcxName53" w:shapeid="_x0000_i1271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B、谢枋得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0" type="#_x0000_t75" style="width:20.25pt;height:15.75pt" o:ole="">
            <v:imagedata r:id="rId6" o:title=""/>
          </v:shape>
          <w:control r:id="rId60" w:name="DefaultOcxName54" w:shapeid="_x0000_i1270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C、洪适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9" type="#_x0000_t75" style="width:20.25pt;height:15.75pt" o:ole="">
            <v:imagedata r:id="rId4" o:title=""/>
          </v:shape>
          <w:control r:id="rId61" w:name="DefaultOcxName55" w:shapeid="_x0000_i1269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D、洪皓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15.(4分)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“五里一将军，十里一傩神”是指（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5.75pt" o:ole="">
            <v:imagedata r:id="rId6" o:title=""/>
          </v:shape>
          <w:control r:id="rId62" w:name="DefaultOcxName56" w:shapeid="_x0000_i1268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A、南丰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7" type="#_x0000_t75" style="width:20.25pt;height:15.75pt" o:ole="">
            <v:imagedata r:id="rId6" o:title=""/>
          </v:shape>
          <w:control r:id="rId63" w:name="DefaultOcxName57" w:shapeid="_x0000_i1267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B、萍乡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6" type="#_x0000_t75" style="width:20.25pt;height:15.75pt" o:ole="">
            <v:imagedata r:id="rId6" o:title=""/>
          </v:shape>
          <w:control r:id="rId64" w:name="DefaultOcxName58" w:shapeid="_x0000_i1266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C、抚州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5.75pt" o:ole="">
            <v:imagedata r:id="rId4" o:title=""/>
          </v:shape>
          <w:control r:id="rId65" w:name="DefaultOcxName59" w:shapeid="_x0000_i1265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D、上栗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16.(4分)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晚唐有民谚“筠袁赣吉，脑后插笔”，其中“筠”是指当今（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4" type="#_x0000_t75" style="width:20.25pt;height:15.75pt" o:ole="">
            <v:imagedata r:id="rId4" o:title=""/>
          </v:shape>
          <w:control r:id="rId66" w:name="DefaultOcxName60" w:shapeid="_x0000_i1264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A、高安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3" type="#_x0000_t75" style="width:20.25pt;height:15.75pt" o:ole="">
            <v:imagedata r:id="rId6" o:title=""/>
          </v:shape>
          <w:control r:id="rId67" w:name="DefaultOcxName61" w:shapeid="_x0000_i1263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B、上高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5.75pt" o:ole="">
            <v:imagedata r:id="rId6" o:title=""/>
          </v:shape>
          <w:control r:id="rId68" w:name="DefaultOcxName62" w:shapeid="_x0000_i1262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C、宜春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1" type="#_x0000_t75" style="width:20.25pt;height:15.75pt" o:ole="">
            <v:imagedata r:id="rId6" o:title=""/>
          </v:shape>
          <w:control r:id="rId69" w:name="DefaultOcxName63" w:shapeid="_x0000_i1261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D、新余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17.(4分)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北宋时期，江西共创办书院（ ）所。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0" type="#_x0000_t75" style="width:20.25pt;height:15.75pt" o:ole="">
            <v:imagedata r:id="rId6" o:title=""/>
          </v:shape>
          <w:control r:id="rId70" w:name="DefaultOcxName64" w:shapeid="_x0000_i1260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A、30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5.75pt" o:ole="">
            <v:imagedata r:id="rId6" o:title=""/>
          </v:shape>
          <w:control r:id="rId71" w:name="DefaultOcxName65" w:shapeid="_x0000_i1259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B、45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58" type="#_x0000_t75" style="width:20.25pt;height:15.75pt" o:ole="">
            <v:imagedata r:id="rId4" o:title=""/>
          </v:shape>
          <w:control r:id="rId72" w:name="DefaultOcxName66" w:shapeid="_x0000_i1258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C、54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7" type="#_x0000_t75" style="width:20.25pt;height:15.75pt" o:ole="">
            <v:imagedata r:id="rId6" o:title=""/>
          </v:shape>
          <w:control r:id="rId73" w:name="DefaultOcxName67" w:shapeid="_x0000_i1257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D、64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18.(4分)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中国历史上流传下来的最早的金石学专书是（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5.75pt" o:ole="">
            <v:imagedata r:id="rId6" o:title=""/>
          </v:shape>
          <w:control r:id="rId74" w:name="DefaultOcxName68" w:shapeid="_x0000_i1256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A、《金石录》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5" type="#_x0000_t75" style="width:20.25pt;height:15.75pt" o:ole="">
            <v:imagedata r:id="rId4" o:title=""/>
          </v:shape>
          <w:control r:id="rId75" w:name="DefaultOcxName69" w:shapeid="_x0000_i1255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B、《集古录》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4" type="#_x0000_t75" style="width:20.25pt;height:15.75pt" o:ole="">
            <v:imagedata r:id="rId6" o:title=""/>
          </v:shape>
          <w:control r:id="rId76" w:name="DefaultOcxName70" w:shapeid="_x0000_i1254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C、《通志•金石略》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5.75pt" o:ole="">
            <v:imagedata r:id="rId6" o:title=""/>
          </v:shape>
          <w:control r:id="rId77" w:name="DefaultOcxName71" w:shapeid="_x0000_i1253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D、《册府元龟》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19.(4分)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铜岭遗址位于（ ）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2" type="#_x0000_t75" style="width:20.25pt;height:15.75pt" o:ole="">
            <v:imagedata r:id="rId4" o:title=""/>
          </v:shape>
          <w:control r:id="rId78" w:name="DefaultOcxName72" w:shapeid="_x0000_i1252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A、瑞昌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1" type="#_x0000_t75" style="width:20.25pt;height:15.75pt" o:ole="">
            <v:imagedata r:id="rId6" o:title=""/>
          </v:shape>
          <w:control r:id="rId79" w:name="DefaultOcxName73" w:shapeid="_x0000_i1251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B、都昌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5.75pt" o:ole="">
            <v:imagedata r:id="rId6" o:title=""/>
          </v:shape>
          <w:control r:id="rId80" w:name="DefaultOcxName74" w:shapeid="_x0000_i1250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C、九江县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9" type="#_x0000_t75" style="width:20.25pt;height:15.75pt" o:ole="">
            <v:imagedata r:id="rId6" o:title=""/>
          </v:shape>
          <w:control r:id="rId81" w:name="DefaultOcxName75" w:shapeid="_x0000_i1249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D、修水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20.(4分)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“江西”是以（ ）为座标而得名的？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8" type="#_x0000_t75" style="width:20.25pt;height:15.75pt" o:ole="">
            <v:imagedata r:id="rId6" o:title=""/>
          </v:shape>
          <w:control r:id="rId82" w:name="DefaultOcxName76" w:shapeid="_x0000_i1248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A、赣江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5.75pt" o:ole="">
            <v:imagedata r:id="rId4" o:title=""/>
          </v:shape>
          <w:control r:id="rId83" w:name="DefaultOcxName77" w:shapeid="_x0000_i1247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B、长江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6" type="#_x0000_t75" style="width:20.25pt;height:15.75pt" o:ole="">
            <v:imagedata r:id="rId6" o:title=""/>
          </v:shape>
          <w:control r:id="rId84" w:name="DefaultOcxName78" w:shapeid="_x0000_i1246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C、湘江</w: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Pr="001309DE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5" type="#_x0000_t75" style="width:20.25pt;height:15.75pt" o:ole="">
            <v:imagedata r:id="rId6" o:title=""/>
          </v:shape>
          <w:control r:id="rId85" w:name="DefaultOcxName79" w:shapeid="_x0000_i1245"/>
        </w:object>
      </w:r>
      <w:r w:rsidRPr="001309DE">
        <w:rPr>
          <w:rFonts w:ascii="宋体" w:eastAsia="宋体" w:hAnsi="宋体" w:cs="宋体" w:hint="eastAsia"/>
          <w:kern w:val="0"/>
          <w:sz w:val="32"/>
          <w:szCs w:val="32"/>
        </w:rPr>
        <w:t>D、黄河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 w:hint="eastAsia"/>
          <w:kern w:val="0"/>
          <w:sz w:val="45"/>
          <w:szCs w:val="45"/>
        </w:rPr>
      </w:pPr>
      <w:r w:rsidRPr="001309DE">
        <w:rPr>
          <w:rFonts w:ascii="宋体" w:eastAsia="宋体" w:hAnsi="宋体" w:cs="宋体"/>
          <w:kern w:val="0"/>
          <w:sz w:val="45"/>
          <w:szCs w:val="45"/>
        </w:rPr>
        <w:t>判断题(共10题,共20分)</w:t>
      </w:r>
      <w:r w:rsidRPr="001309DE">
        <w:rPr>
          <w:rFonts w:ascii="宋体" w:eastAsia="宋体" w:hAnsi="宋体" w:cs="宋体"/>
          <w:kern w:val="0"/>
          <w:sz w:val="23"/>
          <w:szCs w:val="23"/>
        </w:rPr>
        <w:br/>
      </w:r>
      <w:r w:rsidRPr="001309DE">
        <w:rPr>
          <w:rFonts w:ascii="宋体" w:eastAsia="宋体" w:hAnsi="宋体" w:cs="宋体"/>
          <w:kern w:val="0"/>
          <w:sz w:val="23"/>
        </w:rPr>
        <w:t>开始说明：</w:t>
      </w:r>
      <w:r w:rsidRPr="001309DE">
        <w:rPr>
          <w:rFonts w:ascii="宋体" w:eastAsia="宋体" w:hAnsi="宋体" w:cs="宋体"/>
          <w:kern w:val="0"/>
          <w:sz w:val="23"/>
          <w:szCs w:val="23"/>
        </w:rPr>
        <w:br/>
      </w:r>
      <w:r w:rsidRPr="001309DE">
        <w:rPr>
          <w:rFonts w:ascii="宋体" w:eastAsia="宋体" w:hAnsi="宋体" w:cs="宋体"/>
          <w:kern w:val="0"/>
          <w:sz w:val="23"/>
        </w:rPr>
        <w:t>结束说明：</w:t>
      </w:r>
    </w:p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lastRenderedPageBreak/>
        <w:t>21.(2分)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20"/>
      </w:tblGrid>
      <w:tr w:rsidR="001309DE" w:rsidRPr="001309DE" w:rsidTr="001309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在江西地区已发现的10余处春秋战国时期遗址中，很少与楚文化有密切关系</w:t>
            </w:r>
          </w:p>
        </w:tc>
      </w:tr>
      <w:tr w:rsidR="001309DE" w:rsidRPr="001309DE" w:rsidTr="001309D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4" type="#_x0000_t75" style="width:20.25pt;height:15.75pt" o:ole="">
                  <v:imagedata r:id="rId6" o:title=""/>
                </v:shape>
                <w:control r:id="rId86" w:name="DefaultOcxName80" w:shapeid="_x0000_i1244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3" type="#_x0000_t75" style="width:20.25pt;height:15.75pt" o:ole="">
                  <v:imagedata r:id="rId4" o:title=""/>
                </v:shape>
                <w:control r:id="rId87" w:name="DefaultOcxName81" w:shapeid="_x0000_i1243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22.(2分)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0"/>
      </w:tblGrid>
      <w:tr w:rsidR="001309DE" w:rsidRPr="001309DE" w:rsidTr="001309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《新五代史》和《旧唐书》都是欧阳修的史学代表作。</w:t>
            </w:r>
          </w:p>
        </w:tc>
      </w:tr>
      <w:tr w:rsidR="001309DE" w:rsidRPr="001309DE" w:rsidTr="001309D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2" type="#_x0000_t75" style="width:20.25pt;height:15.75pt" o:ole="">
                  <v:imagedata r:id="rId6" o:title=""/>
                </v:shape>
                <w:control r:id="rId88" w:name="DefaultOcxName82" w:shapeid="_x0000_i1242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1" type="#_x0000_t75" style="width:20.25pt;height:15.75pt" o:ole="">
                  <v:imagedata r:id="rId4" o:title=""/>
                </v:shape>
                <w:control r:id="rId89" w:name="DefaultOcxName83" w:shapeid="_x0000_i1241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23.(2分)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0"/>
      </w:tblGrid>
      <w:tr w:rsidR="001309DE" w:rsidRPr="001309DE" w:rsidTr="001309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江右王门的思想特色是信守师说、深受禅学浸染。</w:t>
            </w:r>
          </w:p>
        </w:tc>
      </w:tr>
      <w:tr w:rsidR="001309DE" w:rsidRPr="001309DE" w:rsidTr="001309D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40" type="#_x0000_t75" style="width:20.25pt;height:15.75pt" o:ole="">
                  <v:imagedata r:id="rId4" o:title=""/>
                </v:shape>
                <w:control r:id="rId90" w:name="DefaultOcxName84" w:shapeid="_x0000_i1240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9" type="#_x0000_t75" style="width:20.25pt;height:15.75pt" o:ole="">
                  <v:imagedata r:id="rId6" o:title=""/>
                </v:shape>
                <w:control r:id="rId91" w:name="DefaultOcxName85" w:shapeid="_x0000_i1239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24.(2分)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50"/>
      </w:tblGrid>
      <w:tr w:rsidR="001309DE" w:rsidRPr="001309DE" w:rsidTr="001309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胡锦涛曾对井冈山精神作过2次阐述。</w:t>
            </w:r>
          </w:p>
        </w:tc>
      </w:tr>
      <w:tr w:rsidR="001309DE" w:rsidRPr="001309DE" w:rsidTr="001309D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8" type="#_x0000_t75" style="width:20.25pt;height:15.75pt" o:ole="">
                  <v:imagedata r:id="rId6" o:title=""/>
                </v:shape>
                <w:control r:id="rId92" w:name="DefaultOcxName86" w:shapeid="_x0000_i1238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7" type="#_x0000_t75" style="width:20.25pt;height:15.75pt" o:ole="">
                  <v:imagedata r:id="rId4" o:title=""/>
                </v:shape>
                <w:control r:id="rId93" w:name="DefaultOcxName87" w:shapeid="_x0000_i1237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25.(2分)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60"/>
      </w:tblGrid>
      <w:tr w:rsidR="001309DE" w:rsidRPr="001309DE" w:rsidTr="001309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公元前14世纪江西地区商业活动开始形成并得到初步发展。</w:t>
            </w:r>
          </w:p>
        </w:tc>
      </w:tr>
      <w:tr w:rsidR="001309DE" w:rsidRPr="001309DE" w:rsidTr="001309D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6" type="#_x0000_t75" style="width:20.25pt;height:15.75pt" o:ole="">
                  <v:imagedata r:id="rId4" o:title=""/>
                </v:shape>
                <w:control r:id="rId94" w:name="DefaultOcxName88" w:shapeid="_x0000_i1236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5" type="#_x0000_t75" style="width:20.25pt;height:15.75pt" o:ole="">
                  <v:imagedata r:id="rId6" o:title=""/>
                </v:shape>
                <w:control r:id="rId95" w:name="DefaultOcxName89" w:shapeid="_x0000_i1235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26.(2分)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410"/>
      </w:tblGrid>
      <w:tr w:rsidR="001309DE" w:rsidRPr="001309DE" w:rsidTr="001309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lastRenderedPageBreak/>
              <w:t>春秋晚期至战国，铁农具在赣北、赣中等地还不普遍。</w:t>
            </w:r>
          </w:p>
        </w:tc>
      </w:tr>
      <w:tr w:rsidR="001309DE" w:rsidRPr="001309DE" w:rsidTr="001309D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4" type="#_x0000_t75" style="width:20.25pt;height:15.75pt" o:ole="">
                  <v:imagedata r:id="rId6" o:title=""/>
                </v:shape>
                <w:control r:id="rId96" w:name="DefaultOcxName90" w:shapeid="_x0000_i1234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3" type="#_x0000_t75" style="width:20.25pt;height:15.75pt" o:ole="">
                  <v:imagedata r:id="rId4" o:title=""/>
                </v:shape>
                <w:control r:id="rId97" w:name="DefaultOcxName91" w:shapeid="_x0000_i1233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27.(2分)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10"/>
      </w:tblGrid>
      <w:tr w:rsidR="001309DE" w:rsidRPr="001309DE" w:rsidTr="001309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净明道融合了儒、佛两家学说。</w:t>
            </w:r>
          </w:p>
        </w:tc>
      </w:tr>
      <w:tr w:rsidR="001309DE" w:rsidRPr="001309DE" w:rsidTr="001309D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2" type="#_x0000_t75" style="width:20.25pt;height:15.75pt" o:ole="">
                  <v:imagedata r:id="rId6" o:title=""/>
                </v:shape>
                <w:control r:id="rId98" w:name="DefaultOcxName92" w:shapeid="_x0000_i1232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1" type="#_x0000_t75" style="width:20.25pt;height:15.75pt" o:ole="">
                  <v:imagedata r:id="rId4" o:title=""/>
                </v:shape>
                <w:control r:id="rId99" w:name="DefaultOcxName93" w:shapeid="_x0000_i1231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28.(2分)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30"/>
      </w:tblGrid>
      <w:tr w:rsidR="001309DE" w:rsidRPr="001309DE" w:rsidTr="001309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郑和下西洋时，将江西人所著的《岛夷志略》作为主要参考书。</w:t>
            </w:r>
          </w:p>
        </w:tc>
      </w:tr>
      <w:tr w:rsidR="001309DE" w:rsidRPr="001309DE" w:rsidTr="001309D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30" type="#_x0000_t75" style="width:20.25pt;height:15.75pt" o:ole="">
                  <v:imagedata r:id="rId4" o:title=""/>
                </v:shape>
                <w:control r:id="rId100" w:name="DefaultOcxName94" w:shapeid="_x0000_i1230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9" type="#_x0000_t75" style="width:20.25pt;height:15.75pt" o:ole="">
                  <v:imagedata r:id="rId6" o:title=""/>
                </v:shape>
                <w:control r:id="rId101" w:name="DefaultOcxName95" w:shapeid="_x0000_i1229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29.(2分)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30"/>
      </w:tblGrid>
      <w:tr w:rsidR="001309DE" w:rsidRPr="001309DE" w:rsidTr="001309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春秋战国时期，江西冶铸铁技术进入全国先进行列。</w:t>
            </w:r>
          </w:p>
        </w:tc>
      </w:tr>
      <w:tr w:rsidR="001309DE" w:rsidRPr="001309DE" w:rsidTr="001309D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8" type="#_x0000_t75" style="width:20.25pt;height:15.75pt" o:ole="">
                  <v:imagedata r:id="rId4" o:title=""/>
                </v:shape>
                <w:control r:id="rId102" w:name="DefaultOcxName96" w:shapeid="_x0000_i1228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7" type="#_x0000_t75" style="width:20.25pt;height:15.75pt" o:ole="">
                  <v:imagedata r:id="rId6" o:title=""/>
                </v:shape>
                <w:control r:id="rId103" w:name="DefaultOcxName97" w:shapeid="_x0000_i1227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1309DE" w:rsidRPr="001309DE" w:rsidRDefault="001309DE" w:rsidP="001309DE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1309DE">
        <w:rPr>
          <w:rFonts w:ascii="宋体" w:eastAsia="宋体" w:hAnsi="宋体" w:cs="宋体"/>
          <w:kern w:val="0"/>
          <w:sz w:val="32"/>
          <w:szCs w:val="32"/>
        </w:rPr>
        <w:t>30.(2分)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690"/>
      </w:tblGrid>
      <w:tr w:rsidR="001309DE" w:rsidRPr="001309DE" w:rsidTr="001309DE">
        <w:trPr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朱思本的《舆地图》重新采用了计里画方法。</w:t>
            </w:r>
          </w:p>
        </w:tc>
      </w:tr>
      <w:tr w:rsidR="001309DE" w:rsidRPr="001309DE" w:rsidTr="001309DE">
        <w:trPr>
          <w:trHeight w:val="150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6"/>
                <w:szCs w:val="18"/>
              </w:rPr>
            </w:pP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6" type="#_x0000_t75" style="width:20.25pt;height:15.75pt" o:ole="">
                  <v:imagedata r:id="rId4" o:title=""/>
                </v:shape>
                <w:control r:id="rId104" w:name="DefaultOcxName98" w:shapeid="_x0000_i1226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 w:rsidR="001309DE" w:rsidRPr="001309DE" w:rsidTr="001309DE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:rsidR="001309DE" w:rsidRPr="001309DE" w:rsidRDefault="001309DE" w:rsidP="001309DE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object w:dxaOrig="1440" w:dyaOrig="1440">
                <v:shape id="_x0000_i1225" type="#_x0000_t75" style="width:20.25pt;height:15.75pt" o:ole="">
                  <v:imagedata r:id="rId6" o:title=""/>
                </v:shape>
                <w:control r:id="rId105" w:name="DefaultOcxName99" w:shapeid="_x0000_i1225"/>
              </w:object>
            </w:r>
            <w:r w:rsidRPr="001309DE">
              <w:rPr>
                <w:rFonts w:ascii="宋体" w:eastAsia="宋体" w:hAnsi="宋体" w:cs="宋体"/>
                <w:kern w:val="0"/>
                <w:sz w:val="18"/>
                <w:szCs w:val="18"/>
              </w:rPr>
              <w:t>×</w:t>
            </w:r>
          </w:p>
        </w:tc>
      </w:tr>
    </w:tbl>
    <w:p w:rsidR="00D15384" w:rsidRDefault="00D15384"/>
    <w:sectPr w:rsidR="00D15384" w:rsidSect="00D15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309DE"/>
    <w:rsid w:val="000E5C5E"/>
    <w:rsid w:val="001309DE"/>
    <w:rsid w:val="00132483"/>
    <w:rsid w:val="00144701"/>
    <w:rsid w:val="001940A3"/>
    <w:rsid w:val="001F02C5"/>
    <w:rsid w:val="00296FAF"/>
    <w:rsid w:val="004F7ECF"/>
    <w:rsid w:val="005D1E21"/>
    <w:rsid w:val="006236F4"/>
    <w:rsid w:val="007A7A11"/>
    <w:rsid w:val="00852A4B"/>
    <w:rsid w:val="00896704"/>
    <w:rsid w:val="008D740A"/>
    <w:rsid w:val="00923076"/>
    <w:rsid w:val="00964FB9"/>
    <w:rsid w:val="009D60A8"/>
    <w:rsid w:val="00B54009"/>
    <w:rsid w:val="00BE0DE4"/>
    <w:rsid w:val="00C64F04"/>
    <w:rsid w:val="00CC7736"/>
    <w:rsid w:val="00CF06E6"/>
    <w:rsid w:val="00D06EB6"/>
    <w:rsid w:val="00D15384"/>
    <w:rsid w:val="00DF2144"/>
    <w:rsid w:val="00DF5BF1"/>
    <w:rsid w:val="00E80728"/>
    <w:rsid w:val="00E85370"/>
    <w:rsid w:val="00EA7C31"/>
    <w:rsid w:val="00EB6035"/>
    <w:rsid w:val="00FE2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3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xplain2">
    <w:name w:val="explain2"/>
    <w:basedOn w:val="a0"/>
    <w:rsid w:val="001309DE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2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9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773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8000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5053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857135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7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6463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5704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014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303755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20785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43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962317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8040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681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444484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77122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248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774912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4291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92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739855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02962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97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375985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82952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28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068082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4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447011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371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411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999011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42238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68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363476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2135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348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950959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62582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494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2247540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5115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30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733357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11487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11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5127359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22983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103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150963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7999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53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703947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959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94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73924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4849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86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3304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35291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57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42209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00004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8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6030216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6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33970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99338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45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365342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517328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68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638627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628227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19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949984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31929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32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339988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7109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2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176418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44343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45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754272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7747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55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356081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64320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772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397236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24745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550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619174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0968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83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1.xml"/><Relationship Id="rId21" Type="http://schemas.openxmlformats.org/officeDocument/2006/relationships/control" Target="activeX/activeX16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84" Type="http://schemas.openxmlformats.org/officeDocument/2006/relationships/control" Target="activeX/activeX79.xml"/><Relationship Id="rId89" Type="http://schemas.openxmlformats.org/officeDocument/2006/relationships/control" Target="activeX/activeX84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92" Type="http://schemas.openxmlformats.org/officeDocument/2006/relationships/control" Target="activeX/activeX87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07" Type="http://schemas.openxmlformats.org/officeDocument/2006/relationships/theme" Target="theme/theme1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control" Target="activeX/activeX82.xml"/><Relationship Id="rId102" Type="http://schemas.openxmlformats.org/officeDocument/2006/relationships/control" Target="activeX/activeX97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90" Type="http://schemas.openxmlformats.org/officeDocument/2006/relationships/control" Target="activeX/activeX85.xml"/><Relationship Id="rId95" Type="http://schemas.openxmlformats.org/officeDocument/2006/relationships/control" Target="activeX/activeX90.xml"/><Relationship Id="rId19" Type="http://schemas.openxmlformats.org/officeDocument/2006/relationships/control" Target="activeX/activeX1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100" Type="http://schemas.openxmlformats.org/officeDocument/2006/relationships/control" Target="activeX/activeX95.xml"/><Relationship Id="rId105" Type="http://schemas.openxmlformats.org/officeDocument/2006/relationships/control" Target="activeX/activeX100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93" Type="http://schemas.openxmlformats.org/officeDocument/2006/relationships/control" Target="activeX/activeX88.xml"/><Relationship Id="rId98" Type="http://schemas.openxmlformats.org/officeDocument/2006/relationships/control" Target="activeX/activeX93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103" Type="http://schemas.openxmlformats.org/officeDocument/2006/relationships/control" Target="activeX/activeX98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control" Target="activeX/activeX83.xml"/><Relationship Id="rId91" Type="http://schemas.openxmlformats.org/officeDocument/2006/relationships/control" Target="activeX/activeX86.xml"/><Relationship Id="rId96" Type="http://schemas.openxmlformats.org/officeDocument/2006/relationships/control" Target="activeX/activeX9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6" Type="http://schemas.openxmlformats.org/officeDocument/2006/relationships/fontTable" Target="fontTable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control" Target="activeX/activeX81.xml"/><Relationship Id="rId94" Type="http://schemas.openxmlformats.org/officeDocument/2006/relationships/control" Target="activeX/activeX89.xml"/><Relationship Id="rId99" Type="http://schemas.openxmlformats.org/officeDocument/2006/relationships/control" Target="activeX/activeX94.xml"/><Relationship Id="rId101" Type="http://schemas.openxmlformats.org/officeDocument/2006/relationships/control" Target="activeX/activeX96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39" Type="http://schemas.openxmlformats.org/officeDocument/2006/relationships/control" Target="activeX/activeX34.xml"/><Relationship Id="rId34" Type="http://schemas.openxmlformats.org/officeDocument/2006/relationships/control" Target="activeX/activeX29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76" Type="http://schemas.openxmlformats.org/officeDocument/2006/relationships/control" Target="activeX/activeX71.xml"/><Relationship Id="rId97" Type="http://schemas.openxmlformats.org/officeDocument/2006/relationships/control" Target="activeX/activeX92.xml"/><Relationship Id="rId104" Type="http://schemas.openxmlformats.org/officeDocument/2006/relationships/control" Target="activeX/activeX9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777</Words>
  <Characters>4434</Characters>
  <Application>Microsoft Office Word</Application>
  <DocSecurity>0</DocSecurity>
  <Lines>36</Lines>
  <Paragraphs>10</Paragraphs>
  <ScaleCrop>false</ScaleCrop>
  <Company>Lenovo</Company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2015-11-24T11:59:00Z</dcterms:created>
  <dcterms:modified xsi:type="dcterms:W3CDTF">2015-11-24T12:09:00Z</dcterms:modified>
</cp:coreProperties>
</file>