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0D0" w:rsidRPr="003B30D0" w:rsidRDefault="003B30D0" w:rsidP="003B30D0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3B30D0">
        <w:rPr>
          <w:rFonts w:ascii="宋体" w:eastAsia="宋体" w:hAnsi="宋体" w:cs="宋体"/>
          <w:kern w:val="0"/>
          <w:sz w:val="54"/>
          <w:szCs w:val="54"/>
        </w:rPr>
        <w:t>地域文化（专）-0003</w:t>
      </w:r>
    </w:p>
    <w:p w:rsidR="003B30D0" w:rsidRPr="003B30D0" w:rsidRDefault="003B30D0" w:rsidP="003B30D0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3B30D0" w:rsidRPr="003B30D0" w:rsidRDefault="003B30D0" w:rsidP="003B30D0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3B30D0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3B30D0">
        <w:rPr>
          <w:rFonts w:ascii="宋体" w:eastAsia="宋体" w:hAnsi="宋体" w:cs="宋体"/>
          <w:kern w:val="0"/>
          <w:sz w:val="23"/>
          <w:szCs w:val="23"/>
        </w:rPr>
        <w:br/>
      </w:r>
      <w:r w:rsidRPr="003B30D0">
        <w:rPr>
          <w:rFonts w:ascii="宋体" w:eastAsia="宋体" w:hAnsi="宋体" w:cs="宋体"/>
          <w:kern w:val="0"/>
          <w:sz w:val="23"/>
        </w:rPr>
        <w:t>开始说明：</w:t>
      </w:r>
      <w:r w:rsidRPr="003B30D0">
        <w:rPr>
          <w:rFonts w:ascii="宋体" w:eastAsia="宋体" w:hAnsi="宋体" w:cs="宋体"/>
          <w:kern w:val="0"/>
          <w:sz w:val="23"/>
          <w:szCs w:val="23"/>
        </w:rPr>
        <w:br/>
      </w:r>
      <w:r w:rsidRPr="003B30D0">
        <w:rPr>
          <w:rFonts w:ascii="宋体" w:eastAsia="宋体" w:hAnsi="宋体" w:cs="宋体"/>
          <w:kern w:val="0"/>
          <w:sz w:val="23"/>
        </w:rPr>
        <w:t>结束说明：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江西最早也最具影响的义门是（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6" o:title=""/>
          </v:shape>
          <w:control r:id="rId7" w:name="DefaultOcxName" w:shapeid="_x0000_i102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A、江州陈氏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6" type="#_x0000_t75" style="width:20.25pt;height:15.75pt" o:ole="">
            <v:imagedata r:id="rId8" o:title=""/>
          </v:shape>
          <w:control r:id="rId9" w:name="DefaultOcxName1" w:shapeid="_x0000_i102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B、信州李氏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7" type="#_x0000_t75" style="width:20.25pt;height:15.75pt" o:ole="">
            <v:imagedata r:id="rId8" o:title=""/>
          </v:shape>
          <w:control r:id="rId10" w:name="DefaultOcxName2" w:shapeid="_x0000_i102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C、信州俞氏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8" type="#_x0000_t75" style="width:20.25pt;height:15.75pt" o:ole="">
            <v:imagedata r:id="rId8" o:title=""/>
          </v:shape>
          <w:control r:id="rId11" w:name="DefaultOcxName3" w:shapeid="_x0000_i102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D、洪州胡氏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被乾隆皇帝称为“江右两名士”的是（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9" type="#_x0000_t75" style="width:20.25pt;height:15.75pt" o:ole="">
            <v:imagedata r:id="rId8" o:title=""/>
          </v:shape>
          <w:control r:id="rId12" w:name="DefaultOcxName4" w:shapeid="_x0000_i102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A、魏禧、蒋士铨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0" type="#_x0000_t75" style="width:20.25pt;height:15.75pt" o:ole="">
            <v:imagedata r:id="rId6" o:title=""/>
          </v:shape>
          <w:control r:id="rId13" w:name="DefaultOcxName5" w:shapeid="_x0000_i103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B、蒋士铨、彭元瑞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1" type="#_x0000_t75" style="width:20.25pt;height:15.75pt" o:ole="">
            <v:imagedata r:id="rId8" o:title=""/>
          </v:shape>
          <w:control r:id="rId14" w:name="DefaultOcxName6" w:shapeid="_x0000_i103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C、魏际瑞、魏礼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2" type="#_x0000_t75" style="width:20.25pt;height:15.75pt" o:ole="">
            <v:imagedata r:id="rId8" o:title=""/>
          </v:shape>
          <w:control r:id="rId15" w:name="DefaultOcxName7" w:shapeid="_x0000_i103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D、魏禧、彭元瑞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鄱阳湖水系占全省流域面积的（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3" type="#_x0000_t75" style="width:20.25pt;height:15.75pt" o:ole="">
            <v:imagedata r:id="rId8" o:title=""/>
          </v:shape>
          <w:control r:id="rId16" w:name="DefaultOcxName8" w:shapeid="_x0000_i103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A、91%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4" type="#_x0000_t75" style="width:20.25pt;height:15.75pt" o:ole="">
            <v:imagedata r:id="rId8" o:title=""/>
          </v:shape>
          <w:control r:id="rId17" w:name="DefaultOcxName9" w:shapeid="_x0000_i103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B、92%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35" type="#_x0000_t75" style="width:20.25pt;height:15.75pt" o:ole="">
            <v:imagedata r:id="rId8" o:title=""/>
          </v:shape>
          <w:control r:id="rId18" w:name="DefaultOcxName10" w:shapeid="_x0000_i103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C、93%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6" type="#_x0000_t75" style="width:20.25pt;height:15.75pt" o:ole="">
            <v:imagedata r:id="rId6" o:title=""/>
          </v:shape>
          <w:control r:id="rId19" w:name="DefaultOcxName11" w:shapeid="_x0000_i103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D、94%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“元诗四大家”中有（ ）人是江西籍的。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7" type="#_x0000_t75" style="width:20.25pt;height:15.75pt" o:ole="">
            <v:imagedata r:id="rId8" o:title=""/>
          </v:shape>
          <w:control r:id="rId20" w:name="DefaultOcxName12" w:shapeid="_x0000_i103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A、1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8" type="#_x0000_t75" style="width:20.25pt;height:15.75pt" o:ole="">
            <v:imagedata r:id="rId8" o:title=""/>
          </v:shape>
          <w:control r:id="rId21" w:name="DefaultOcxName13" w:shapeid="_x0000_i103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B、2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9" type="#_x0000_t75" style="width:20.25pt;height:15.75pt" o:ole="">
            <v:imagedata r:id="rId6" o:title=""/>
          </v:shape>
          <w:control r:id="rId22" w:name="DefaultOcxName14" w:shapeid="_x0000_i103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C、3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0" type="#_x0000_t75" style="width:20.25pt;height:15.75pt" o:ole="">
            <v:imagedata r:id="rId8" o:title=""/>
          </v:shape>
          <w:control r:id="rId23" w:name="DefaultOcxName15" w:shapeid="_x0000_i104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D、4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中华苏维埃共和国的首都是在（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1" type="#_x0000_t75" style="width:20.25pt;height:15.75pt" o:ole="">
            <v:imagedata r:id="rId6" o:title=""/>
          </v:shape>
          <w:control r:id="rId24" w:name="DefaultOcxName16" w:shapeid="_x0000_i104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A、瑞金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2" type="#_x0000_t75" style="width:20.25pt;height:15.75pt" o:ole="">
            <v:imagedata r:id="rId8" o:title=""/>
          </v:shape>
          <w:control r:id="rId25" w:name="DefaultOcxName17" w:shapeid="_x0000_i104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B、兴国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3" type="#_x0000_t75" style="width:20.25pt;height:15.75pt" o:ole="">
            <v:imagedata r:id="rId8" o:title=""/>
          </v:shape>
          <w:control r:id="rId26" w:name="DefaultOcxName18" w:shapeid="_x0000_i104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C、南昌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4" type="#_x0000_t75" style="width:20.25pt;height:15.75pt" o:ole="">
            <v:imagedata r:id="rId8" o:title=""/>
          </v:shape>
          <w:control r:id="rId27" w:name="DefaultOcxName19" w:shapeid="_x0000_i104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D、井冈山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被称为明朝第一位戏曲理论家的是（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5" type="#_x0000_t75" style="width:20.25pt;height:15.75pt" o:ole="">
            <v:imagedata r:id="rId6" o:title=""/>
          </v:shape>
          <w:control r:id="rId28" w:name="DefaultOcxName20" w:shapeid="_x0000_i104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A、朱权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6" type="#_x0000_t75" style="width:20.25pt;height:15.75pt" o:ole="">
            <v:imagedata r:id="rId8" o:title=""/>
          </v:shape>
          <w:control r:id="rId29" w:name="DefaultOcxName21" w:shapeid="_x0000_i104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B、汤显祖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7" type="#_x0000_t75" style="width:20.25pt;height:15.75pt" o:ole="">
            <v:imagedata r:id="rId8" o:title=""/>
          </v:shape>
          <w:control r:id="rId30" w:name="DefaultOcxName22" w:shapeid="_x0000_i104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C、沈璟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8" type="#_x0000_t75" style="width:20.25pt;height:15.75pt" o:ole="">
            <v:imagedata r:id="rId8" o:title=""/>
          </v:shape>
          <w:control r:id="rId31" w:name="DefaultOcxName23" w:shapeid="_x0000_i104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D、蒋士铨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唐玄宗开元二十一年析分出来的“江南西道”的治所在（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9" type="#_x0000_t75" style="width:20.25pt;height:15.75pt" o:ole="">
            <v:imagedata r:id="rId8" o:title=""/>
          </v:shape>
          <w:control r:id="rId32" w:name="DefaultOcxName24" w:shapeid="_x0000_i104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A、九江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0" type="#_x0000_t75" style="width:20.25pt;height:15.75pt" o:ole="">
            <v:imagedata r:id="rId6" o:title=""/>
          </v:shape>
          <w:control r:id="rId33" w:name="DefaultOcxName25" w:shapeid="_x0000_i105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B、南昌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1" type="#_x0000_t75" style="width:20.25pt;height:15.75pt" o:ole="">
            <v:imagedata r:id="rId8" o:title=""/>
          </v:shape>
          <w:control r:id="rId34" w:name="DefaultOcxName26" w:shapeid="_x0000_i105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C、武昌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2" type="#_x0000_t75" style="width:20.25pt;height:15.75pt" o:ole="">
            <v:imagedata r:id="rId8" o:title=""/>
          </v:shape>
          <w:control r:id="rId35" w:name="DefaultOcxName27" w:shapeid="_x0000_i105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D、长沙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北宋时期，江西共创办书院（ ）所。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3" type="#_x0000_t75" style="width:20.25pt;height:15.75pt" o:ole="">
            <v:imagedata r:id="rId8" o:title=""/>
          </v:shape>
          <w:control r:id="rId36" w:name="DefaultOcxName28" w:shapeid="_x0000_i105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A、30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4" type="#_x0000_t75" style="width:20.25pt;height:15.75pt" o:ole="">
            <v:imagedata r:id="rId8" o:title=""/>
          </v:shape>
          <w:control r:id="rId37" w:name="DefaultOcxName29" w:shapeid="_x0000_i105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B、45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5" type="#_x0000_t75" style="width:20.25pt;height:15.75pt" o:ole="">
            <v:imagedata r:id="rId6" o:title=""/>
          </v:shape>
          <w:control r:id="rId38" w:name="DefaultOcxName30" w:shapeid="_x0000_i105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C、54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6" type="#_x0000_t75" style="width:20.25pt;height:15.75pt" o:ole="">
            <v:imagedata r:id="rId8" o:title=""/>
          </v:shape>
          <w:control r:id="rId39" w:name="DefaultOcxName31" w:shapeid="_x0000_i105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D、64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“浮梁歙州，万国来求”描述的是江西哪一种商品远销海外（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7" type="#_x0000_t75" style="width:20.25pt;height:15.75pt" o:ole="">
            <v:imagedata r:id="rId8" o:title=""/>
          </v:shape>
          <w:control r:id="rId40" w:name="DefaultOcxName32" w:shapeid="_x0000_i105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A、瓷器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8" type="#_x0000_t75" style="width:20.25pt;height:15.75pt" o:ole="">
            <v:imagedata r:id="rId6" o:title=""/>
          </v:shape>
          <w:control r:id="rId41" w:name="DefaultOcxName33" w:shapeid="_x0000_i105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B、茶叶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9" type="#_x0000_t75" style="width:20.25pt;height:15.75pt" o:ole="">
            <v:imagedata r:id="rId8" o:title=""/>
          </v:shape>
          <w:control r:id="rId42" w:name="DefaultOcxName34" w:shapeid="_x0000_i105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C、水稻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0" type="#_x0000_t75" style="width:20.25pt;height:15.75pt" o:ole="">
            <v:imagedata r:id="rId8" o:title=""/>
          </v:shape>
          <w:control r:id="rId43" w:name="DefaultOcxName35" w:shapeid="_x0000_i106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D、药材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继《史记》《汉书》后，体例较为完备的史书是（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1" type="#_x0000_t75" style="width:20.25pt;height:15.75pt" o:ole="">
            <v:imagedata r:id="rId8" o:title=""/>
          </v:shape>
          <w:control r:id="rId44" w:name="DefaultOcxName36" w:shapeid="_x0000_i106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A、《隋书》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2" type="#_x0000_t75" style="width:20.25pt;height:15.75pt" o:ole="">
            <v:imagedata r:id="rId8" o:title=""/>
          </v:shape>
          <w:control r:id="rId45" w:name="DefaultOcxName37" w:shapeid="_x0000_i106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B、《南史》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63" type="#_x0000_t75" style="width:20.25pt;height:15.75pt" o:ole="">
            <v:imagedata r:id="rId8" o:title=""/>
          </v:shape>
          <w:control r:id="rId46" w:name="DefaultOcxName38" w:shapeid="_x0000_i106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C、《北史》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4" type="#_x0000_t75" style="width:20.25pt;height:15.75pt" o:ole="">
            <v:imagedata r:id="rId6" o:title=""/>
          </v:shape>
          <w:control r:id="rId47" w:name="DefaultOcxName39" w:shapeid="_x0000_i106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D、《新唐书》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最能代表江西文化与吴越文化关系的是（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5" type="#_x0000_t75" style="width:20.25pt;height:15.75pt" o:ole="">
            <v:imagedata r:id="rId6" o:title=""/>
          </v:shape>
          <w:control r:id="rId48" w:name="DefaultOcxName40" w:shapeid="_x0000_i106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A、仙水岩崖墓遗址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6" type="#_x0000_t75" style="width:20.25pt;height:15.75pt" o:ole="">
            <v:imagedata r:id="rId8" o:title=""/>
          </v:shape>
          <w:control r:id="rId49" w:name="DefaultOcxName41" w:shapeid="_x0000_i106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B、角山遗址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7" type="#_x0000_t75" style="width:20.25pt;height:15.75pt" o:ole="">
            <v:imagedata r:id="rId8" o:title=""/>
          </v:shape>
          <w:control r:id="rId50" w:name="DefaultOcxName42" w:shapeid="_x0000_i106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C、战国粮仓遗址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8" type="#_x0000_t75" style="width:20.25pt;height:15.75pt" o:ole="">
            <v:imagedata r:id="rId8" o:title=""/>
          </v:shape>
          <w:control r:id="rId51" w:name="DefaultOcxName43" w:shapeid="_x0000_i106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D、昌邑战国墓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明世宗时期得“风水状元”的江西风水师是（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9" type="#_x0000_t75" style="width:20.25pt;height:15.75pt" o:ole="">
            <v:imagedata r:id="rId8" o:title=""/>
          </v:shape>
          <w:control r:id="rId52" w:name="DefaultOcxName44" w:shapeid="_x0000_i106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A、廖均卿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0" type="#_x0000_t75" style="width:20.25pt;height:15.75pt" o:ole="">
            <v:imagedata r:id="rId6" o:title=""/>
          </v:shape>
          <w:control r:id="rId53" w:name="DefaultOcxName45" w:shapeid="_x0000_i107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B、廖文政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1" type="#_x0000_t75" style="width:20.25pt;height:15.75pt" o:ole="">
            <v:imagedata r:id="rId8" o:title=""/>
          </v:shape>
          <w:control r:id="rId54" w:name="DefaultOcxName46" w:shapeid="_x0000_i107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C、曾邦旻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2" type="#_x0000_t75" style="width:20.25pt;height:15.75pt" o:ole="">
            <v:imagedata r:id="rId8" o:title=""/>
          </v:shape>
          <w:control r:id="rId55" w:name="DefaultOcxName47" w:shapeid="_x0000_i107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D、曾鹤宾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南昌“八一起义”爆发于（ ）年。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3" type="#_x0000_t75" style="width:20.25pt;height:15.75pt" o:ole="">
            <v:imagedata r:id="rId8" o:title=""/>
          </v:shape>
          <w:control r:id="rId56" w:name="DefaultOcxName48" w:shapeid="_x0000_i107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A、1921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4" type="#_x0000_t75" style="width:20.25pt;height:15.75pt" o:ole="">
            <v:imagedata r:id="rId8" o:title=""/>
          </v:shape>
          <w:control r:id="rId57" w:name="DefaultOcxName49" w:shapeid="_x0000_i107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B、1924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5" type="#_x0000_t75" style="width:20.25pt;height:15.75pt" o:ole="">
            <v:imagedata r:id="rId6" o:title=""/>
          </v:shape>
          <w:control r:id="rId58" w:name="DefaultOcxName50" w:shapeid="_x0000_i107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C、1927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6" type="#_x0000_t75" style="width:20.25pt;height:15.75pt" o:ole="">
            <v:imagedata r:id="rId8" o:title=""/>
          </v:shape>
          <w:control r:id="rId59" w:name="DefaultOcxName51" w:shapeid="_x0000_i107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D、1930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吊桶环遗址发掘的年代是（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7" type="#_x0000_t75" style="width:20.25pt;height:15.75pt" o:ole="">
            <v:imagedata r:id="rId8" o:title=""/>
          </v:shape>
          <w:control r:id="rId60" w:name="DefaultOcxName52" w:shapeid="_x0000_i107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A、20世纪70年代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8" type="#_x0000_t75" style="width:20.25pt;height:15.75pt" o:ole="">
            <v:imagedata r:id="rId8" o:title=""/>
          </v:shape>
          <w:control r:id="rId61" w:name="DefaultOcxName53" w:shapeid="_x0000_i107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B、20世纪80年代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9" type="#_x0000_t75" style="width:20.25pt;height:15.75pt" o:ole="">
            <v:imagedata r:id="rId6" o:title=""/>
          </v:shape>
          <w:control r:id="rId62" w:name="DefaultOcxName54" w:shapeid="_x0000_i107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C、20世纪90年代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0" type="#_x0000_t75" style="width:20.25pt;height:15.75pt" o:ole="">
            <v:imagedata r:id="rId8" o:title=""/>
          </v:shape>
          <w:control r:id="rId63" w:name="DefaultOcxName55" w:shapeid="_x0000_i108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D、19世纪末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下列属于被黄宗羲评为“赤手搏龙蛇”的是（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1" type="#_x0000_t75" style="width:20.25pt;height:15.75pt" o:ole="">
            <v:imagedata r:id="rId8" o:title=""/>
          </v:shape>
          <w:control r:id="rId64" w:name="DefaultOcxName56" w:shapeid="_x0000_i108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A、陆九渊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2" type="#_x0000_t75" style="width:20.25pt;height:15.75pt" o:ole="">
            <v:imagedata r:id="rId8" o:title=""/>
          </v:shape>
          <w:control r:id="rId65" w:name="DefaultOcxName57" w:shapeid="_x0000_i108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B、虞集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3" type="#_x0000_t75" style="width:20.25pt;height:15.75pt" o:ole="">
            <v:imagedata r:id="rId6" o:title=""/>
          </v:shape>
          <w:control r:id="rId66" w:name="DefaultOcxName58" w:shapeid="_x0000_i108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C、何心隐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4" type="#_x0000_t75" style="width:20.25pt;height:15.75pt" o:ole="">
            <v:imagedata r:id="rId8" o:title=""/>
          </v:shape>
          <w:control r:id="rId67" w:name="DefaultOcxName59" w:shapeid="_x0000_i108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D、李孜省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仙人洞遗址最早发掘于（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5" type="#_x0000_t75" style="width:20.25pt;height:15.75pt" o:ole="">
            <v:imagedata r:id="rId8" o:title=""/>
          </v:shape>
          <w:control r:id="rId68" w:name="DefaultOcxName60" w:shapeid="_x0000_i108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A、20世纪50年代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6" type="#_x0000_t75" style="width:20.25pt;height:15.75pt" o:ole="">
            <v:imagedata r:id="rId6" o:title=""/>
          </v:shape>
          <w:control r:id="rId69" w:name="DefaultOcxName61" w:shapeid="_x0000_i108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B、20世纪60年代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7" type="#_x0000_t75" style="width:20.25pt;height:15.75pt" o:ole="">
            <v:imagedata r:id="rId8" o:title=""/>
          </v:shape>
          <w:control r:id="rId70" w:name="DefaultOcxName62" w:shapeid="_x0000_i108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C、20世纪80年代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8" type="#_x0000_t75" style="width:20.25pt;height:15.75pt" o:ole="">
            <v:imagedata r:id="rId8" o:title=""/>
          </v:shape>
          <w:control r:id="rId71" w:name="DefaultOcxName63" w:shapeid="_x0000_i108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D、20世纪90年代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“马祖”是指（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9" type="#_x0000_t75" style="width:20.25pt;height:15.75pt" o:ole="">
            <v:imagedata r:id="rId8" o:title=""/>
          </v:shape>
          <w:control r:id="rId72" w:name="DefaultOcxName64" w:shapeid="_x0000_i108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A、慧能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0" type="#_x0000_t75" style="width:20.25pt;height:15.75pt" o:ole="">
            <v:imagedata r:id="rId6" o:title=""/>
          </v:shape>
          <w:control r:id="rId73" w:name="DefaultOcxName65" w:shapeid="_x0000_i109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B、道一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91" type="#_x0000_t75" style="width:20.25pt;height:15.75pt" o:ole="">
            <v:imagedata r:id="rId8" o:title=""/>
          </v:shape>
          <w:control r:id="rId74" w:name="DefaultOcxName66" w:shapeid="_x0000_i109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C、怀海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2" type="#_x0000_t75" style="width:20.25pt;height:15.75pt" o:ole="">
            <v:imagedata r:id="rId8" o:title=""/>
          </v:shape>
          <w:control r:id="rId75" w:name="DefaultOcxName67" w:shapeid="_x0000_i109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D、良价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道教正一派的发源地是（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3" type="#_x0000_t75" style="width:20.25pt;height:15.75pt" o:ole="">
            <v:imagedata r:id="rId6" o:title=""/>
          </v:shape>
          <w:control r:id="rId76" w:name="DefaultOcxName68" w:shapeid="_x0000_i109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A、龙虎山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4" type="#_x0000_t75" style="width:20.25pt;height:15.75pt" o:ole="">
            <v:imagedata r:id="rId8" o:title=""/>
          </v:shape>
          <w:control r:id="rId77" w:name="DefaultOcxName69" w:shapeid="_x0000_i109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B、庐山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5" type="#_x0000_t75" style="width:20.25pt;height:15.75pt" o:ole="">
            <v:imagedata r:id="rId8" o:title=""/>
          </v:shape>
          <w:control r:id="rId78" w:name="DefaultOcxName70" w:shapeid="_x0000_i1095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C、云居山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6" type="#_x0000_t75" style="width:20.25pt;height:15.75pt" o:ole="">
            <v:imagedata r:id="rId8" o:title=""/>
          </v:shape>
          <w:control r:id="rId79" w:name="DefaultOcxName71" w:shapeid="_x0000_i1096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D、华山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元代著名航海家江西人汪大渊的远航是从哪里出发的（ ）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7" type="#_x0000_t75" style="width:20.25pt;height:15.75pt" o:ole="">
            <v:imagedata r:id="rId6" o:title=""/>
          </v:shape>
          <w:control r:id="rId80" w:name="DefaultOcxName72" w:shapeid="_x0000_i1097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A、泉州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8" type="#_x0000_t75" style="width:20.25pt;height:15.75pt" o:ole="">
            <v:imagedata r:id="rId8" o:title=""/>
          </v:shape>
          <w:control r:id="rId81" w:name="DefaultOcxName73" w:shapeid="_x0000_i1098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B、福州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9" type="#_x0000_t75" style="width:20.25pt;height:15.75pt" o:ole="">
            <v:imagedata r:id="rId8" o:title=""/>
          </v:shape>
          <w:control r:id="rId82" w:name="DefaultOcxName74" w:shapeid="_x0000_i1099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C、海南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0" type="#_x0000_t75" style="width:20.25pt;height:15.75pt" o:ole="">
            <v:imagedata r:id="rId8" o:title=""/>
          </v:shape>
          <w:control r:id="rId83" w:name="DefaultOcxName75" w:shapeid="_x0000_i1100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D、广州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《十送红军》由（ ）改编而来。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1" type="#_x0000_t75" style="width:20.25pt;height:15.75pt" o:ole="">
            <v:imagedata r:id="rId6" o:title=""/>
          </v:shape>
          <w:control r:id="rId84" w:name="DefaultOcxName76" w:shapeid="_x0000_i1101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A、《送郎歌》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2" type="#_x0000_t75" style="width:20.25pt;height:15.75pt" o:ole="">
            <v:imagedata r:id="rId8" o:title=""/>
          </v:shape>
          <w:control r:id="rId85" w:name="DefaultOcxName77" w:shapeid="_x0000_i1102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B、《走船》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3" type="#_x0000_t75" style="width:20.25pt;height:15.75pt" o:ole="">
            <v:imagedata r:id="rId8" o:title=""/>
          </v:shape>
          <w:control r:id="rId86" w:name="DefaultOcxName78" w:shapeid="_x0000_i1103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C、《东风吹得浪花开》</w: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EB141A" w:rsidRPr="003B30D0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4" type="#_x0000_t75" style="width:20.25pt;height:15.75pt" o:ole="">
            <v:imagedata r:id="rId8" o:title=""/>
          </v:shape>
          <w:control r:id="rId87" w:name="DefaultOcxName79" w:shapeid="_x0000_i1104"/>
        </w:object>
      </w:r>
      <w:r w:rsidRPr="003B30D0">
        <w:rPr>
          <w:rFonts w:ascii="宋体" w:eastAsia="宋体" w:hAnsi="宋体" w:cs="宋体" w:hint="eastAsia"/>
          <w:kern w:val="0"/>
          <w:sz w:val="32"/>
          <w:szCs w:val="32"/>
        </w:rPr>
        <w:t>D、《五更恋郎》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3B30D0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3B30D0">
        <w:rPr>
          <w:rFonts w:ascii="宋体" w:eastAsia="宋体" w:hAnsi="宋体" w:cs="宋体"/>
          <w:kern w:val="0"/>
          <w:sz w:val="23"/>
          <w:szCs w:val="23"/>
        </w:rPr>
        <w:br/>
      </w:r>
      <w:r w:rsidRPr="003B30D0">
        <w:rPr>
          <w:rFonts w:ascii="宋体" w:eastAsia="宋体" w:hAnsi="宋体" w:cs="宋体"/>
          <w:kern w:val="0"/>
          <w:sz w:val="23"/>
        </w:rPr>
        <w:t>开始说明：</w:t>
      </w:r>
      <w:r w:rsidRPr="003B30D0">
        <w:rPr>
          <w:rFonts w:ascii="宋体" w:eastAsia="宋体" w:hAnsi="宋体" w:cs="宋体"/>
          <w:kern w:val="0"/>
          <w:sz w:val="23"/>
          <w:szCs w:val="23"/>
        </w:rPr>
        <w:br/>
      </w:r>
      <w:r w:rsidRPr="003B30D0">
        <w:rPr>
          <w:rFonts w:ascii="宋体" w:eastAsia="宋体" w:hAnsi="宋体" w:cs="宋体"/>
          <w:kern w:val="0"/>
          <w:sz w:val="23"/>
        </w:rPr>
        <w:t>结束说明：</w:t>
      </w:r>
    </w:p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王守仁是江西人。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5" type="#_x0000_t75" style="width:20.25pt;height:15.75pt" o:ole="">
                  <v:imagedata r:id="rId8" o:title=""/>
                </v:shape>
                <w:control r:id="rId88" w:name="DefaultOcxName80" w:shapeid="_x0000_i1105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6" type="#_x0000_t75" style="width:20.25pt;height:15.75pt" o:ole="">
                  <v:imagedata r:id="rId6" o:title=""/>
                </v:shape>
                <w:control r:id="rId89" w:name="DefaultOcxName81" w:shapeid="_x0000_i1106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7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龙虎山天师府门上对联“麒麟殿上神仙客，龙虎山中宰相家”是明代大书画家董其昌的手笔。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7" type="#_x0000_t75" style="width:20.25pt;height:15.75pt" o:ole="">
                  <v:imagedata r:id="rId6" o:title=""/>
                </v:shape>
                <w:control r:id="rId90" w:name="DefaultOcxName82" w:shapeid="_x0000_i1107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8" type="#_x0000_t75" style="width:20.25pt;height:15.75pt" o:ole="">
                  <v:imagedata r:id="rId8" o:title=""/>
                </v:shape>
                <w:control r:id="rId91" w:name="DefaultOcxName83" w:shapeid="_x0000_i1108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井冈山革命道路就是以城市包围农村，武装夺取政权的道路。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09" type="#_x0000_t75" style="width:20.25pt;height:15.75pt" o:ole="">
                  <v:imagedata r:id="rId8" o:title=""/>
                </v:shape>
                <w:control r:id="rId92" w:name="DefaultOcxName84" w:shapeid="_x0000_i1109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0" type="#_x0000_t75" style="width:20.25pt;height:15.75pt" o:ole="">
                  <v:imagedata r:id="rId6" o:title=""/>
                </v:shape>
                <w:control r:id="rId93" w:name="DefaultOcxName85" w:shapeid="_x0000_i1110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汤显祖在文学创作上是复古派。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1" type="#_x0000_t75" style="width:20.25pt;height:15.75pt" o:ole="">
                  <v:imagedata r:id="rId8" o:title=""/>
                </v:shape>
                <w:control r:id="rId94" w:name="DefaultOcxName86" w:shapeid="_x0000_i1111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2" type="#_x0000_t75" style="width:20.25pt;height:15.75pt" o:ole="">
                  <v:imagedata r:id="rId6" o:title=""/>
                </v:shape>
                <w:control r:id="rId95" w:name="DefaultOcxName87" w:shapeid="_x0000_i1112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位列“苏门四学士”中的江西人是黄庭坚。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3" type="#_x0000_t75" style="width:20.25pt;height:15.75pt" o:ole="">
                  <v:imagedata r:id="rId6" o:title=""/>
                </v:shape>
                <w:control r:id="rId96" w:name="DefaultOcxName88" w:shapeid="_x0000_i1113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4" type="#_x0000_t75" style="width:20.25pt;height:15.75pt" o:ole="">
                  <v:imagedata r:id="rId8" o:title=""/>
                </v:shape>
                <w:control r:id="rId97" w:name="DefaultOcxName89" w:shapeid="_x0000_i1114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豫章郡设立于秦始皇时期。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5" type="#_x0000_t75" style="width:20.25pt;height:15.75pt" o:ole="">
                  <v:imagedata r:id="rId8" o:title=""/>
                </v:shape>
                <w:control r:id="rId98" w:name="DefaultOcxName90" w:shapeid="_x0000_i1115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6" type="#_x0000_t75" style="width:20.25pt;height:15.75pt" o:ole="">
                  <v:imagedata r:id="rId6" o:title=""/>
                </v:shape>
                <w:control r:id="rId99" w:name="DefaultOcxName91" w:shapeid="_x0000_i1116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4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东汉末期豫章郡下辖26县。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7" type="#_x0000_t75" style="width:20.25pt;height:15.75pt" o:ole="">
                  <v:imagedata r:id="rId6" o:title=""/>
                </v:shape>
                <w:control r:id="rId100" w:name="DefaultOcxName92" w:shapeid="_x0000_i1117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8" type="#_x0000_t75" style="width:20.25pt;height:15.75pt" o:ole="">
                  <v:imagedata r:id="rId8" o:title=""/>
                </v:shape>
                <w:control r:id="rId101" w:name="DefaultOcxName93" w:shapeid="_x0000_i1118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元代江西人汪大渊曾3次出海远航。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19" type="#_x0000_t75" style="width:20.25pt;height:15.75pt" o:ole="">
                  <v:imagedata r:id="rId8" o:title=""/>
                </v:shape>
                <w:control r:id="rId102" w:name="DefaultOcxName94" w:shapeid="_x0000_i1119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0" type="#_x0000_t75" style="width:20.25pt;height:15.75pt" o:ole="">
                  <v:imagedata r:id="rId6" o:title=""/>
                </v:shape>
                <w:control r:id="rId103" w:name="DefaultOcxName95" w:shapeid="_x0000_i1120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欧阳修在文学理论上主张“道”与“文”并重。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1" type="#_x0000_t75" style="width:20.25pt;height:15.75pt" o:ole="">
                  <v:imagedata r:id="rId6" o:title=""/>
                </v:shape>
                <w:control r:id="rId104" w:name="DefaultOcxName96" w:shapeid="_x0000_i1121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2" type="#_x0000_t75" style="width:20.25pt;height:15.75pt" o:ole="">
                  <v:imagedata r:id="rId8" o:title=""/>
                </v:shape>
                <w:control r:id="rId105" w:name="DefaultOcxName97" w:shapeid="_x0000_i1122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3B30D0" w:rsidRPr="003B30D0" w:rsidRDefault="003B30D0" w:rsidP="003B30D0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3B30D0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3B30D0" w:rsidRPr="003B30D0" w:rsidTr="003B30D0">
        <w:trPr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“人才之盛，遂甲于天下”是明朝人对江西的美誉。</w:t>
            </w:r>
          </w:p>
        </w:tc>
      </w:tr>
      <w:tr w:rsidR="003B30D0" w:rsidRPr="003B30D0" w:rsidTr="003B30D0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3B30D0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3" type="#_x0000_t75" style="width:20.25pt;height:15.75pt" o:ole="">
                  <v:imagedata r:id="rId8" o:title=""/>
                </v:shape>
                <w:control r:id="rId106" w:name="DefaultOcxName98" w:shapeid="_x0000_i1123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3B30D0" w:rsidRPr="003B30D0" w:rsidTr="003B30D0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3B30D0" w:rsidRPr="003B30D0" w:rsidRDefault="00EB141A" w:rsidP="003B30D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24" type="#_x0000_t75" style="width:20.25pt;height:15.75pt" o:ole="">
                  <v:imagedata r:id="rId6" o:title=""/>
                </v:shape>
                <w:control r:id="rId107" w:name="DefaultOcxName99" w:shapeid="_x0000_i1124"/>
              </w:object>
            </w:r>
            <w:r w:rsidR="003B30D0" w:rsidRPr="003B30D0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590" w:rsidRDefault="000C3590" w:rsidP="000C3590">
      <w:r>
        <w:separator/>
      </w:r>
    </w:p>
  </w:endnote>
  <w:endnote w:type="continuationSeparator" w:id="0">
    <w:p w:rsidR="000C3590" w:rsidRDefault="000C3590" w:rsidP="000C3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590" w:rsidRDefault="000C3590" w:rsidP="000C3590">
      <w:r>
        <w:separator/>
      </w:r>
    </w:p>
  </w:footnote>
  <w:footnote w:type="continuationSeparator" w:id="0">
    <w:p w:rsidR="000C3590" w:rsidRDefault="000C3590" w:rsidP="000C35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30D0"/>
    <w:rsid w:val="000C3590"/>
    <w:rsid w:val="000E5C5E"/>
    <w:rsid w:val="00132483"/>
    <w:rsid w:val="00144701"/>
    <w:rsid w:val="001940A3"/>
    <w:rsid w:val="001F02C5"/>
    <w:rsid w:val="00296FAF"/>
    <w:rsid w:val="003B30D0"/>
    <w:rsid w:val="004F6876"/>
    <w:rsid w:val="004F7ECF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E80728"/>
    <w:rsid w:val="00E85370"/>
    <w:rsid w:val="00EA7C31"/>
    <w:rsid w:val="00EB141A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3B30D0"/>
    <w:rPr>
      <w:sz w:val="12"/>
      <w:szCs w:val="12"/>
    </w:rPr>
  </w:style>
  <w:style w:type="paragraph" w:styleId="a3">
    <w:name w:val="header"/>
    <w:basedOn w:val="a"/>
    <w:link w:val="Char"/>
    <w:uiPriority w:val="99"/>
    <w:semiHidden/>
    <w:unhideWhenUsed/>
    <w:rsid w:val="000C35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35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35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359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3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092452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16935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1742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12559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10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760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3283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83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729140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96100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7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21008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7799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31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090858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3560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72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200573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57624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07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3417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90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2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4430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1850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5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17166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60362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6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7279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82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25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21040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51636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54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682699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364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0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2003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9893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70881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64239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641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911416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23113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18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3707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0313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3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193922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7829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92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542950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95531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63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5595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9861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37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817970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0852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4720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486061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52141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26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8331861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6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75499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33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06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16201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7193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05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638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0464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67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83142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21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22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023658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40896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55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922235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03544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98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73700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75929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31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636100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091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210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120921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0317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137317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10814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04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9.xml"/><Relationship Id="rId21" Type="http://schemas.openxmlformats.org/officeDocument/2006/relationships/control" Target="activeX/activeX14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63" Type="http://schemas.openxmlformats.org/officeDocument/2006/relationships/control" Target="activeX/activeX56.xml"/><Relationship Id="rId68" Type="http://schemas.openxmlformats.org/officeDocument/2006/relationships/control" Target="activeX/activeX61.xml"/><Relationship Id="rId84" Type="http://schemas.openxmlformats.org/officeDocument/2006/relationships/control" Target="activeX/activeX77.xml"/><Relationship Id="rId89" Type="http://schemas.openxmlformats.org/officeDocument/2006/relationships/control" Target="activeX/activeX82.xml"/><Relationship Id="rId2" Type="http://schemas.openxmlformats.org/officeDocument/2006/relationships/settings" Target="setting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07" Type="http://schemas.openxmlformats.org/officeDocument/2006/relationships/control" Target="activeX/activeX100.xml"/><Relationship Id="rId11" Type="http://schemas.openxmlformats.org/officeDocument/2006/relationships/control" Target="activeX/activeX4.xml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74" Type="http://schemas.openxmlformats.org/officeDocument/2006/relationships/control" Target="activeX/activeX67.xml"/><Relationship Id="rId79" Type="http://schemas.openxmlformats.org/officeDocument/2006/relationships/control" Target="activeX/activeX72.xml"/><Relationship Id="rId87" Type="http://schemas.openxmlformats.org/officeDocument/2006/relationships/control" Target="activeX/activeX80.xml"/><Relationship Id="rId102" Type="http://schemas.openxmlformats.org/officeDocument/2006/relationships/control" Target="activeX/activeX95.xml"/><Relationship Id="rId5" Type="http://schemas.openxmlformats.org/officeDocument/2006/relationships/endnotes" Target="endnotes.xml"/><Relationship Id="rId61" Type="http://schemas.openxmlformats.org/officeDocument/2006/relationships/control" Target="activeX/activeX54.xml"/><Relationship Id="rId82" Type="http://schemas.openxmlformats.org/officeDocument/2006/relationships/control" Target="activeX/activeX75.xml"/><Relationship Id="rId90" Type="http://schemas.openxmlformats.org/officeDocument/2006/relationships/control" Target="activeX/activeX83.xml"/><Relationship Id="rId95" Type="http://schemas.openxmlformats.org/officeDocument/2006/relationships/control" Target="activeX/activeX88.xml"/><Relationship Id="rId19" Type="http://schemas.openxmlformats.org/officeDocument/2006/relationships/control" Target="activeX/activeX12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69" Type="http://schemas.openxmlformats.org/officeDocument/2006/relationships/control" Target="activeX/activeX62.xml"/><Relationship Id="rId77" Type="http://schemas.openxmlformats.org/officeDocument/2006/relationships/control" Target="activeX/activeX70.xml"/><Relationship Id="rId100" Type="http://schemas.openxmlformats.org/officeDocument/2006/relationships/control" Target="activeX/activeX93.xml"/><Relationship Id="rId105" Type="http://schemas.openxmlformats.org/officeDocument/2006/relationships/control" Target="activeX/activeX98.xml"/><Relationship Id="rId8" Type="http://schemas.openxmlformats.org/officeDocument/2006/relationships/image" Target="media/image2.wmf"/><Relationship Id="rId51" Type="http://schemas.openxmlformats.org/officeDocument/2006/relationships/control" Target="activeX/activeX44.xml"/><Relationship Id="rId72" Type="http://schemas.openxmlformats.org/officeDocument/2006/relationships/control" Target="activeX/activeX65.xml"/><Relationship Id="rId80" Type="http://schemas.openxmlformats.org/officeDocument/2006/relationships/control" Target="activeX/activeX73.xml"/><Relationship Id="rId85" Type="http://schemas.openxmlformats.org/officeDocument/2006/relationships/control" Target="activeX/activeX78.xml"/><Relationship Id="rId93" Type="http://schemas.openxmlformats.org/officeDocument/2006/relationships/control" Target="activeX/activeX86.xml"/><Relationship Id="rId98" Type="http://schemas.openxmlformats.org/officeDocument/2006/relationships/control" Target="activeX/activeX91.xml"/><Relationship Id="rId3" Type="http://schemas.openxmlformats.org/officeDocument/2006/relationships/webSettings" Target="web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control" Target="activeX/activeX60.xml"/><Relationship Id="rId103" Type="http://schemas.openxmlformats.org/officeDocument/2006/relationships/control" Target="activeX/activeX96.xml"/><Relationship Id="rId108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Relationship Id="rId70" Type="http://schemas.openxmlformats.org/officeDocument/2006/relationships/control" Target="activeX/activeX63.xml"/><Relationship Id="rId75" Type="http://schemas.openxmlformats.org/officeDocument/2006/relationships/control" Target="activeX/activeX68.xml"/><Relationship Id="rId83" Type="http://schemas.openxmlformats.org/officeDocument/2006/relationships/control" Target="activeX/activeX76.xml"/><Relationship Id="rId88" Type="http://schemas.openxmlformats.org/officeDocument/2006/relationships/control" Target="activeX/activeX81.xml"/><Relationship Id="rId91" Type="http://schemas.openxmlformats.org/officeDocument/2006/relationships/control" Target="activeX/activeX84.xml"/><Relationship Id="rId96" Type="http://schemas.openxmlformats.org/officeDocument/2006/relationships/control" Target="activeX/activeX89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106" Type="http://schemas.openxmlformats.org/officeDocument/2006/relationships/control" Target="activeX/activeX99.xml"/><Relationship Id="rId10" Type="http://schemas.openxmlformats.org/officeDocument/2006/relationships/control" Target="activeX/activeX3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73" Type="http://schemas.openxmlformats.org/officeDocument/2006/relationships/control" Target="activeX/activeX66.xml"/><Relationship Id="rId78" Type="http://schemas.openxmlformats.org/officeDocument/2006/relationships/control" Target="activeX/activeX71.xml"/><Relationship Id="rId81" Type="http://schemas.openxmlformats.org/officeDocument/2006/relationships/control" Target="activeX/activeX74.xml"/><Relationship Id="rId86" Type="http://schemas.openxmlformats.org/officeDocument/2006/relationships/control" Target="activeX/activeX79.xml"/><Relationship Id="rId94" Type="http://schemas.openxmlformats.org/officeDocument/2006/relationships/control" Target="activeX/activeX87.xml"/><Relationship Id="rId99" Type="http://schemas.openxmlformats.org/officeDocument/2006/relationships/control" Target="activeX/activeX92.xml"/><Relationship Id="rId101" Type="http://schemas.openxmlformats.org/officeDocument/2006/relationships/control" Target="activeX/activeX94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39" Type="http://schemas.openxmlformats.org/officeDocument/2006/relationships/control" Target="activeX/activeX32.xml"/><Relationship Id="rId109" Type="http://schemas.openxmlformats.org/officeDocument/2006/relationships/theme" Target="theme/theme1.xml"/><Relationship Id="rId34" Type="http://schemas.openxmlformats.org/officeDocument/2006/relationships/control" Target="activeX/activeX27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76" Type="http://schemas.openxmlformats.org/officeDocument/2006/relationships/control" Target="activeX/activeX69.xml"/><Relationship Id="rId97" Type="http://schemas.openxmlformats.org/officeDocument/2006/relationships/control" Target="activeX/activeX90.xml"/><Relationship Id="rId104" Type="http://schemas.openxmlformats.org/officeDocument/2006/relationships/control" Target="activeX/activeX97.xml"/><Relationship Id="rId7" Type="http://schemas.openxmlformats.org/officeDocument/2006/relationships/control" Target="activeX/activeX1.xml"/><Relationship Id="rId71" Type="http://schemas.openxmlformats.org/officeDocument/2006/relationships/control" Target="activeX/activeX64.xml"/><Relationship Id="rId92" Type="http://schemas.openxmlformats.org/officeDocument/2006/relationships/control" Target="activeX/activeX8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779</Words>
  <Characters>4444</Characters>
  <Application>Microsoft Office Word</Application>
  <DocSecurity>0</DocSecurity>
  <Lines>37</Lines>
  <Paragraphs>10</Paragraphs>
  <ScaleCrop>false</ScaleCrop>
  <Company>Lenovo</Company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dcterms:created xsi:type="dcterms:W3CDTF">2015-11-24T11:42:00Z</dcterms:created>
  <dcterms:modified xsi:type="dcterms:W3CDTF">2015-12-30T06:19:00Z</dcterms:modified>
</cp:coreProperties>
</file>