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2D" w:rsidRPr="0026192D" w:rsidRDefault="0026192D" w:rsidP="0026192D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26192D">
        <w:rPr>
          <w:rFonts w:ascii="宋体" w:eastAsia="宋体" w:hAnsi="宋体" w:cs="宋体"/>
          <w:kern w:val="0"/>
          <w:sz w:val="54"/>
          <w:szCs w:val="54"/>
        </w:rPr>
        <w:t>税务会计04任务</w:t>
      </w:r>
    </w:p>
    <w:p w:rsidR="0026192D" w:rsidRPr="0026192D" w:rsidRDefault="0026192D" w:rsidP="0026192D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26192D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26192D" w:rsidRPr="0026192D" w:rsidRDefault="0026192D" w:rsidP="0026192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26192D">
        <w:rPr>
          <w:rFonts w:ascii="宋体" w:eastAsia="宋体" w:hAnsi="宋体" w:cs="宋体"/>
          <w:kern w:val="0"/>
          <w:sz w:val="45"/>
          <w:szCs w:val="45"/>
        </w:rPr>
        <w:br/>
      </w:r>
      <w:r w:rsidRPr="0026192D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26192D" w:rsidRPr="0026192D" w:rsidRDefault="0026192D" w:rsidP="0026192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26192D">
        <w:rPr>
          <w:rFonts w:ascii="宋体" w:eastAsia="宋体" w:hAnsi="宋体" w:cs="宋体"/>
          <w:kern w:val="0"/>
          <w:sz w:val="45"/>
          <w:szCs w:val="45"/>
        </w:rPr>
        <w:t>简答题(共2题,共40分)</w:t>
      </w:r>
      <w:r w:rsidRPr="0026192D">
        <w:rPr>
          <w:rFonts w:ascii="宋体" w:eastAsia="宋体" w:hAnsi="宋体" w:cs="宋体"/>
          <w:kern w:val="0"/>
          <w:sz w:val="23"/>
          <w:szCs w:val="23"/>
        </w:rPr>
        <w:br/>
      </w:r>
      <w:r w:rsidRPr="0026192D">
        <w:rPr>
          <w:rFonts w:ascii="宋体" w:eastAsia="宋体" w:hAnsi="宋体" w:cs="宋体"/>
          <w:kern w:val="0"/>
          <w:sz w:val="23"/>
        </w:rPr>
        <w:t>开始说明：</w:t>
      </w:r>
      <w:r w:rsidRPr="0026192D">
        <w:rPr>
          <w:rFonts w:ascii="宋体" w:eastAsia="宋体" w:hAnsi="宋体" w:cs="宋体"/>
          <w:kern w:val="0"/>
          <w:sz w:val="23"/>
          <w:szCs w:val="23"/>
        </w:rPr>
        <w:br/>
      </w:r>
      <w:r w:rsidRPr="0026192D">
        <w:rPr>
          <w:rFonts w:ascii="宋体" w:eastAsia="宋体" w:hAnsi="宋体" w:cs="宋体"/>
          <w:kern w:val="0"/>
          <w:sz w:val="23"/>
        </w:rPr>
        <w:t>结束说明：</w:t>
      </w:r>
    </w:p>
    <w:p w:rsidR="0026192D" w:rsidRPr="0026192D" w:rsidRDefault="0026192D" w:rsidP="0026192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6192D">
        <w:rPr>
          <w:rFonts w:ascii="宋体" w:eastAsia="宋体" w:hAnsi="宋体" w:cs="宋体"/>
          <w:kern w:val="0"/>
          <w:sz w:val="32"/>
          <w:szCs w:val="32"/>
        </w:rPr>
        <w:t>1.(20分)题干显示时间:0秒</w:t>
      </w:r>
    </w:p>
    <w:p w:rsidR="0026192D" w:rsidRPr="0026192D" w:rsidRDefault="0026192D" w:rsidP="0026192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6192D">
        <w:rPr>
          <w:rFonts w:ascii="宋体" w:eastAsia="宋体" w:hAnsi="宋体" w:cs="宋体" w:hint="eastAsia"/>
          <w:kern w:val="0"/>
          <w:sz w:val="32"/>
          <w:szCs w:val="32"/>
        </w:rPr>
        <w:t>简述视同销售行为。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答： （限9999字） 纳税人发生下列行为，视同销售货物：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（1）将货物交付其他单位或者个人代销；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（2）销售代销货物；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（3）设有两个以上机构并实行统一核算的纳税人，将货物从一个机构移送至其他机构用于销售，但相关机构设在同一县(市)的除外；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（4）将自产或者委托加工的货物用于非增值税应税项目；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（5）将自产、委托加工的货物用于集体福利或者个人消费；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（6）将自产、委托加工或者购进的货物作为投资，提供给其他单位或者个体工商户；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（7）将自产、委托加工或者购进的货物分配给股东或者投资者；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（8）将自产、委托加工或者购进的货物无偿赠送其他单位或者个人。</w:t>
      </w:r>
    </w:p>
    <w:p w:rsidR="0026192D" w:rsidRPr="0026192D" w:rsidRDefault="0026192D" w:rsidP="0026192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6192D">
        <w:rPr>
          <w:rFonts w:ascii="宋体" w:eastAsia="宋体" w:hAnsi="宋体" w:cs="宋体"/>
          <w:kern w:val="0"/>
          <w:sz w:val="32"/>
          <w:szCs w:val="32"/>
        </w:rPr>
        <w:t>2.(20分)题干显示时间:0秒</w:t>
      </w:r>
    </w:p>
    <w:p w:rsidR="0026192D" w:rsidRPr="0026192D" w:rsidRDefault="0026192D" w:rsidP="0026192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6192D">
        <w:rPr>
          <w:rFonts w:ascii="宋体" w:eastAsia="宋体" w:hAnsi="宋体" w:cs="宋体" w:hint="eastAsia"/>
          <w:kern w:val="0"/>
          <w:sz w:val="32"/>
          <w:szCs w:val="32"/>
        </w:rPr>
        <w:t>简述收入总额及其包括的项目。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答： （限9999字） 企业以货币形式和非货币形式从各种来源取得的收入，为收入总额。具体包括：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（1）销售货物收入；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（2）提供劳务收入；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（3）转让财产收入；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（4）股息、红利等权益性投资收益；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（5）利息收入；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（6）租金收入；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（7）特许权使用费收入；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（8）接受捐赠收入；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（9）其他收入。</w:t>
      </w:r>
    </w:p>
    <w:p w:rsidR="0026192D" w:rsidRPr="0026192D" w:rsidRDefault="0026192D" w:rsidP="0026192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26192D">
        <w:rPr>
          <w:rFonts w:ascii="宋体" w:eastAsia="宋体" w:hAnsi="宋体" w:cs="宋体"/>
          <w:kern w:val="0"/>
          <w:sz w:val="45"/>
          <w:szCs w:val="45"/>
        </w:rPr>
        <w:t>业务题(共2题,共60分)</w:t>
      </w:r>
      <w:r w:rsidRPr="0026192D">
        <w:rPr>
          <w:rFonts w:ascii="宋体" w:eastAsia="宋体" w:hAnsi="宋体" w:cs="宋体"/>
          <w:kern w:val="0"/>
          <w:sz w:val="23"/>
          <w:szCs w:val="23"/>
        </w:rPr>
        <w:br/>
      </w:r>
      <w:r w:rsidRPr="0026192D">
        <w:rPr>
          <w:rFonts w:ascii="宋体" w:eastAsia="宋体" w:hAnsi="宋体" w:cs="宋体"/>
          <w:kern w:val="0"/>
          <w:sz w:val="23"/>
        </w:rPr>
        <w:t>开始说明：</w:t>
      </w:r>
      <w:r w:rsidRPr="0026192D">
        <w:rPr>
          <w:rFonts w:ascii="宋体" w:eastAsia="宋体" w:hAnsi="宋体" w:cs="宋体"/>
          <w:kern w:val="0"/>
          <w:sz w:val="23"/>
          <w:szCs w:val="23"/>
        </w:rPr>
        <w:br/>
      </w:r>
      <w:r w:rsidRPr="0026192D">
        <w:rPr>
          <w:rFonts w:ascii="宋体" w:eastAsia="宋体" w:hAnsi="宋体" w:cs="宋体"/>
          <w:kern w:val="0"/>
          <w:sz w:val="23"/>
        </w:rPr>
        <w:t>结束说明：</w:t>
      </w:r>
    </w:p>
    <w:p w:rsidR="0026192D" w:rsidRPr="0026192D" w:rsidRDefault="0026192D" w:rsidP="0026192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6192D">
        <w:rPr>
          <w:rFonts w:ascii="宋体" w:eastAsia="宋体" w:hAnsi="宋体" w:cs="宋体"/>
          <w:kern w:val="0"/>
          <w:sz w:val="32"/>
          <w:szCs w:val="32"/>
        </w:rPr>
        <w:t>3.(30分)题干显示时间:0秒</w:t>
      </w:r>
    </w:p>
    <w:p w:rsidR="0026192D" w:rsidRPr="0026192D" w:rsidRDefault="0026192D" w:rsidP="0026192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6192D">
        <w:rPr>
          <w:rFonts w:ascii="宋体" w:eastAsia="宋体" w:hAnsi="宋体" w:cs="宋体" w:hint="eastAsia"/>
          <w:kern w:val="0"/>
          <w:sz w:val="32"/>
          <w:szCs w:val="32"/>
        </w:rPr>
        <w:t>丽宏日化厂于2011年12月7日购入一台环保用设备，原值580万元，预计使用年限10年，预计净残值为0，会计上采用年限平均法计提折旧。2013年12月31日，企业经测试该固定资产的可收回金额为420万元，当期计提固定资产减值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准备44万元。由于该设备属环保用，符合税法规定加速折旧的条件，若该企业在计税时采用双倍余额递减法计提折旧，其他条件税法与会计规定相同。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要求：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（1）计算该固定资产在2013年资产负债表日的账面价值与计税基础。（20分）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（2）两者之间的差额为多少？属什么性质的差异？（10分）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答： （限9999字） （1）该固定资产2013年资产负债表日的账面价值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=580—（580/10）×2—44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=420（万元）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该固定资产2013年资产负债表日的计税基础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=580—[580×20%+（580—580×20%）×20%]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=371.2（万元）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（2）账面价值420万元&gt;计税基础371.2万元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两者之间的差额=420—371.2=48.8（万元），属应纳税暂时性差异。</w:t>
      </w:r>
    </w:p>
    <w:p w:rsidR="0026192D" w:rsidRPr="0026192D" w:rsidRDefault="0026192D" w:rsidP="0026192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6192D">
        <w:rPr>
          <w:rFonts w:ascii="宋体" w:eastAsia="宋体" w:hAnsi="宋体" w:cs="宋体"/>
          <w:kern w:val="0"/>
          <w:sz w:val="32"/>
          <w:szCs w:val="32"/>
        </w:rPr>
        <w:t>4.(30分)题干显示时间:0秒</w:t>
      </w:r>
    </w:p>
    <w:p w:rsidR="0026192D" w:rsidRPr="0026192D" w:rsidRDefault="0026192D" w:rsidP="0026192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6192D">
        <w:rPr>
          <w:rFonts w:ascii="宋体" w:eastAsia="宋体" w:hAnsi="宋体" w:cs="宋体" w:hint="eastAsia"/>
          <w:kern w:val="0"/>
          <w:sz w:val="32"/>
          <w:szCs w:val="32"/>
        </w:rPr>
        <w:t>2012年11月甲公司邀请技术专家张某为公司改进生产工艺，一次支付劳务报酬30，000元。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要求：完成该公司作为代扣代缴单位的账务处理。（30分）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答： （限9999字） 应纳税额=30000×（1—20%）×30%—2000=5200（元）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企业支付劳务报酬代扣个人所得税时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借：管理费用30000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贷：应交税费——代扣代缴个人所得税5200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库存现金24800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实际缴纳时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借：应交税费——代扣代缴个人所得税5200</w:t>
      </w:r>
      <w:r w:rsidRPr="0026192D">
        <w:rPr>
          <w:rFonts w:ascii="宋体" w:eastAsia="宋体" w:hAnsi="宋体" w:cs="宋体" w:hint="eastAsia"/>
          <w:kern w:val="0"/>
          <w:sz w:val="32"/>
          <w:szCs w:val="32"/>
        </w:rPr>
        <w:br/>
        <w:t>贷：银行存款5200</w:t>
      </w:r>
    </w:p>
    <w:p w:rsidR="00736E78" w:rsidRDefault="00736E78"/>
    <w:sectPr w:rsidR="00736E78" w:rsidSect="00736E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192D"/>
    <w:rsid w:val="0026192D"/>
    <w:rsid w:val="0073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E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26192D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23833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9816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4626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455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54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5949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8913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20639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4783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02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8092888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917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8738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23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524847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630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8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2015-11-25T02:19:00Z</dcterms:created>
  <dcterms:modified xsi:type="dcterms:W3CDTF">2015-11-25T02:19:00Z</dcterms:modified>
</cp:coreProperties>
</file>