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596" w:rsidRPr="009A2596" w:rsidRDefault="00A62EC3" w:rsidP="009A2596">
      <w:pPr>
        <w:widowControl/>
        <w:shd w:val="clear" w:color="auto" w:fill="EEF3F9"/>
        <w:jc w:val="center"/>
        <w:rPr>
          <w:rFonts w:ascii="宋体" w:eastAsia="宋体" w:hAnsi="宋体" w:cs="宋体"/>
          <w:kern w:val="0"/>
          <w:sz w:val="54"/>
          <w:szCs w:val="54"/>
        </w:rPr>
      </w:pPr>
      <w:r>
        <w:rPr>
          <w:rFonts w:ascii="宋体" w:eastAsia="宋体" w:hAnsi="宋体" w:cs="宋体"/>
          <w:kern w:val="0"/>
          <w:sz w:val="54"/>
          <w:szCs w:val="54"/>
        </w:rPr>
        <w:t>E</w:t>
      </w:r>
      <w:r>
        <w:rPr>
          <w:rFonts w:ascii="宋体" w:eastAsia="宋体" w:hAnsi="宋体" w:cs="宋体" w:hint="eastAsia"/>
          <w:kern w:val="0"/>
          <w:sz w:val="54"/>
          <w:szCs w:val="54"/>
        </w:rPr>
        <w:t xml:space="preserve">n en </w:t>
      </w:r>
      <w:r w:rsidR="009A2596" w:rsidRPr="009A2596">
        <w:rPr>
          <w:rFonts w:ascii="宋体" w:eastAsia="宋体" w:hAnsi="宋体" w:cs="宋体"/>
          <w:kern w:val="0"/>
          <w:sz w:val="54"/>
          <w:szCs w:val="54"/>
        </w:rPr>
        <w:t>专业工程管理与实务01任务</w:t>
      </w:r>
    </w:p>
    <w:p w:rsidR="009A2596" w:rsidRPr="009A2596" w:rsidRDefault="009A2596" w:rsidP="009A2596">
      <w:pPr>
        <w:widowControl/>
        <w:shd w:val="clear" w:color="auto" w:fill="EEF3F9"/>
        <w:jc w:val="center"/>
        <w:rPr>
          <w:rFonts w:ascii="宋体" w:eastAsia="宋体" w:hAnsi="宋体" w:cs="宋体"/>
          <w:kern w:val="0"/>
          <w:sz w:val="32"/>
          <w:szCs w:val="32"/>
        </w:rPr>
      </w:pPr>
      <w:r w:rsidRPr="009A2596">
        <w:rPr>
          <w:rFonts w:ascii="宋体" w:eastAsia="宋体" w:hAnsi="宋体" w:cs="宋体"/>
          <w:kern w:val="0"/>
          <w:sz w:val="32"/>
          <w:szCs w:val="32"/>
        </w:rPr>
        <w:t>试卷总分：100</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br/>
      </w:r>
      <w:r w:rsidRPr="009A2596">
        <w:rPr>
          <w:rFonts w:ascii="宋体" w:eastAsia="宋体" w:hAnsi="宋体" w:cs="宋体"/>
          <w:kern w:val="0"/>
          <w:sz w:val="45"/>
          <w:szCs w:val="45"/>
        </w:rPr>
        <w:br/>
        <w:t>1</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选择题(共10题,共60分)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某办公楼，装修时在一根梁上砌了一面轻质隔墙，则相当于在梁上增加了（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20.25pt;height:16.5pt" o:ole="">
            <v:imagedata r:id="rId5" o:title=""/>
          </v:shape>
          <w:control r:id="rId6" w:name="DefaultOcxName" w:shapeid="_x0000_i1234"/>
        </w:object>
      </w:r>
      <w:r w:rsidRPr="009A2596">
        <w:rPr>
          <w:rFonts w:ascii="宋体" w:eastAsia="宋体" w:hAnsi="宋体" w:cs="宋体" w:hint="eastAsia"/>
          <w:kern w:val="0"/>
          <w:sz w:val="32"/>
          <w:szCs w:val="32"/>
        </w:rPr>
        <w:t>A、线荷载</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37" type="#_x0000_t75" style="width:20.25pt;height:16.5pt" o:ole="">
            <v:imagedata r:id="rId7" o:title=""/>
          </v:shape>
          <w:control r:id="rId8" w:name="DefaultOcxName1" w:shapeid="_x0000_i1237"/>
        </w:object>
      </w:r>
      <w:r w:rsidRPr="009A2596">
        <w:rPr>
          <w:rFonts w:ascii="宋体" w:eastAsia="宋体" w:hAnsi="宋体" w:cs="宋体" w:hint="eastAsia"/>
          <w:kern w:val="0"/>
          <w:sz w:val="32"/>
          <w:szCs w:val="32"/>
        </w:rPr>
        <w:t>B、面荷载</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40" type="#_x0000_t75" style="width:20.25pt;height:16.5pt" o:ole="">
            <v:imagedata r:id="rId7" o:title=""/>
          </v:shape>
          <w:control r:id="rId9" w:name="DefaultOcxName2" w:shapeid="_x0000_i1240"/>
        </w:object>
      </w:r>
      <w:r w:rsidRPr="009A2596">
        <w:rPr>
          <w:rFonts w:ascii="宋体" w:eastAsia="宋体" w:hAnsi="宋体" w:cs="宋体" w:hint="eastAsia"/>
          <w:kern w:val="0"/>
          <w:sz w:val="32"/>
          <w:szCs w:val="32"/>
        </w:rPr>
        <w:t>C、集中荷载</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43" type="#_x0000_t75" style="width:20.25pt;height:16.5pt" o:ole="">
            <v:imagedata r:id="rId7" o:title=""/>
          </v:shape>
          <w:control r:id="rId10" w:name="DefaultOcxName3" w:shapeid="_x0000_i1243"/>
        </w:object>
      </w:r>
      <w:r w:rsidRPr="009A2596">
        <w:rPr>
          <w:rFonts w:ascii="宋体" w:eastAsia="宋体" w:hAnsi="宋体" w:cs="宋体" w:hint="eastAsia"/>
          <w:kern w:val="0"/>
          <w:sz w:val="32"/>
          <w:szCs w:val="32"/>
        </w:rPr>
        <w:t>D、临时荷载</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2.(6分)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新建筑物的混凝土或抹灰基层，涂饰涂料前封闭底漆应涂刷：（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46" type="#_x0000_t75" style="width:20.25pt;height:16.5pt" o:ole="">
            <v:imagedata r:id="rId7" o:title=""/>
          </v:shape>
          <w:control r:id="rId11" w:name="DefaultOcxName4" w:shapeid="_x0000_i1246"/>
        </w:object>
      </w:r>
      <w:r w:rsidRPr="009A2596">
        <w:rPr>
          <w:rFonts w:ascii="宋体" w:eastAsia="宋体" w:hAnsi="宋体" w:cs="宋体" w:hint="eastAsia"/>
          <w:kern w:val="0"/>
          <w:sz w:val="32"/>
          <w:szCs w:val="32"/>
        </w:rPr>
        <w:t>A、防水</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49" type="#_x0000_t75" style="width:20.25pt;height:16.5pt" o:ole="">
            <v:imagedata r:id="rId7" o:title=""/>
          </v:shape>
          <w:control r:id="rId12" w:name="DefaultOcxName5" w:shapeid="_x0000_i1249"/>
        </w:object>
      </w:r>
      <w:r w:rsidRPr="009A2596">
        <w:rPr>
          <w:rFonts w:ascii="宋体" w:eastAsia="宋体" w:hAnsi="宋体" w:cs="宋体" w:hint="eastAsia"/>
          <w:kern w:val="0"/>
          <w:sz w:val="32"/>
          <w:szCs w:val="32"/>
        </w:rPr>
        <w:t>B、防腐</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52" type="#_x0000_t75" style="width:20.25pt;height:16.5pt" o:ole="">
            <v:imagedata r:id="rId7" o:title=""/>
          </v:shape>
          <w:control r:id="rId13" w:name="DefaultOcxName6" w:shapeid="_x0000_i1252"/>
        </w:object>
      </w:r>
      <w:r w:rsidRPr="009A2596">
        <w:rPr>
          <w:rFonts w:ascii="宋体" w:eastAsia="宋体" w:hAnsi="宋体" w:cs="宋体" w:hint="eastAsia"/>
          <w:kern w:val="0"/>
          <w:sz w:val="32"/>
          <w:szCs w:val="32"/>
        </w:rPr>
        <w:t>C、抗酸</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55" type="#_x0000_t75" style="width:20.25pt;height:16.5pt" o:ole="">
            <v:imagedata r:id="rId5" o:title=""/>
          </v:shape>
          <w:control r:id="rId14" w:name="DefaultOcxName7" w:shapeid="_x0000_i1255"/>
        </w:object>
      </w:r>
      <w:r w:rsidRPr="009A2596">
        <w:rPr>
          <w:rFonts w:ascii="宋体" w:eastAsia="宋体" w:hAnsi="宋体" w:cs="宋体" w:hint="eastAsia"/>
          <w:kern w:val="0"/>
          <w:sz w:val="32"/>
          <w:szCs w:val="32"/>
        </w:rPr>
        <w:t>D、抗</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3.(6分)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lastRenderedPageBreak/>
        <w:t>有一起基坑支护结构破坏事故，造成5人死亡10人受伤，直接经济损失约11万元。按照《生产安全事故报告和调查处理条例》中的规定，应定为（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58" type="#_x0000_t75" style="width:20.25pt;height:16.5pt" o:ole="">
            <v:imagedata r:id="rId7" o:title=""/>
          </v:shape>
          <w:control r:id="rId15" w:name="DefaultOcxName8" w:shapeid="_x0000_i1258"/>
        </w:object>
      </w:r>
      <w:r w:rsidRPr="009A2596">
        <w:rPr>
          <w:rFonts w:ascii="宋体" w:eastAsia="宋体" w:hAnsi="宋体" w:cs="宋体" w:hint="eastAsia"/>
          <w:kern w:val="0"/>
          <w:sz w:val="32"/>
          <w:szCs w:val="32"/>
        </w:rPr>
        <w:t>A、特别重大事故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61" type="#_x0000_t75" style="width:20.25pt;height:16.5pt" o:ole="">
            <v:imagedata r:id="rId7" o:title=""/>
          </v:shape>
          <w:control r:id="rId16" w:name="DefaultOcxName9" w:shapeid="_x0000_i1261"/>
        </w:object>
      </w:r>
      <w:r w:rsidRPr="009A2596">
        <w:rPr>
          <w:rFonts w:ascii="宋体" w:eastAsia="宋体" w:hAnsi="宋体" w:cs="宋体" w:hint="eastAsia"/>
          <w:kern w:val="0"/>
          <w:sz w:val="32"/>
          <w:szCs w:val="32"/>
        </w:rPr>
        <w:t>B、重大事故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64" type="#_x0000_t75" style="width:20.25pt;height:16.5pt" o:ole="">
            <v:imagedata r:id="rId5" o:title=""/>
          </v:shape>
          <w:control r:id="rId17" w:name="DefaultOcxName10" w:shapeid="_x0000_i1264"/>
        </w:object>
      </w:r>
      <w:r w:rsidRPr="009A2596">
        <w:rPr>
          <w:rFonts w:ascii="宋体" w:eastAsia="宋体" w:hAnsi="宋体" w:cs="宋体" w:hint="eastAsia"/>
          <w:kern w:val="0"/>
          <w:sz w:val="32"/>
          <w:szCs w:val="32"/>
        </w:rPr>
        <w:t>C、较大事故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67" type="#_x0000_t75" style="width:20.25pt;height:16.5pt" o:ole="">
            <v:imagedata r:id="rId7" o:title=""/>
          </v:shape>
          <w:control r:id="rId18" w:name="DefaultOcxName11" w:shapeid="_x0000_i1267"/>
        </w:object>
      </w:r>
      <w:r w:rsidRPr="009A2596">
        <w:rPr>
          <w:rFonts w:ascii="宋体" w:eastAsia="宋体" w:hAnsi="宋体" w:cs="宋体" w:hint="eastAsia"/>
          <w:kern w:val="0"/>
          <w:sz w:val="32"/>
          <w:szCs w:val="32"/>
        </w:rPr>
        <w:t>D、一般事故</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4.(6分)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为防止脚手架的内倒外倾，加强立杆的纵向刚度必须按规定设置（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70" type="#_x0000_t75" style="width:20.25pt;height:16.5pt" o:ole="">
            <v:imagedata r:id="rId7" o:title=""/>
          </v:shape>
          <w:control r:id="rId19" w:name="DefaultOcxName12" w:shapeid="_x0000_i1270"/>
        </w:object>
      </w:r>
      <w:r w:rsidRPr="009A2596">
        <w:rPr>
          <w:rFonts w:ascii="宋体" w:eastAsia="宋体" w:hAnsi="宋体" w:cs="宋体" w:hint="eastAsia"/>
          <w:kern w:val="0"/>
          <w:sz w:val="32"/>
          <w:szCs w:val="32"/>
        </w:rPr>
        <w:t>A、十字撑</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73" type="#_x0000_t75" style="width:20.25pt;height:16.5pt" o:ole="">
            <v:imagedata r:id="rId5" o:title=""/>
          </v:shape>
          <w:control r:id="rId20" w:name="DefaultOcxName13" w:shapeid="_x0000_i1273"/>
        </w:object>
      </w:r>
      <w:r w:rsidRPr="009A2596">
        <w:rPr>
          <w:rFonts w:ascii="宋体" w:eastAsia="宋体" w:hAnsi="宋体" w:cs="宋体" w:hint="eastAsia"/>
          <w:kern w:val="0"/>
          <w:sz w:val="32"/>
          <w:szCs w:val="32"/>
        </w:rPr>
        <w:t>B、连墙杆</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76" type="#_x0000_t75" style="width:20.25pt;height:16.5pt" o:ole="">
            <v:imagedata r:id="rId7" o:title=""/>
          </v:shape>
          <w:control r:id="rId21" w:name="DefaultOcxName14" w:shapeid="_x0000_i1276"/>
        </w:object>
      </w:r>
      <w:r w:rsidRPr="009A2596">
        <w:rPr>
          <w:rFonts w:ascii="宋体" w:eastAsia="宋体" w:hAnsi="宋体" w:cs="宋体" w:hint="eastAsia"/>
          <w:kern w:val="0"/>
          <w:sz w:val="32"/>
          <w:szCs w:val="32"/>
        </w:rPr>
        <w:t>C、扫地杆</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79" type="#_x0000_t75" style="width:20.25pt;height:16.5pt" o:ole="">
            <v:imagedata r:id="rId7" o:title=""/>
          </v:shape>
          <w:control r:id="rId22" w:name="DefaultOcxName15" w:shapeid="_x0000_i1279"/>
        </w:object>
      </w:r>
      <w:r w:rsidRPr="009A2596">
        <w:rPr>
          <w:rFonts w:ascii="宋体" w:eastAsia="宋体" w:hAnsi="宋体" w:cs="宋体" w:hint="eastAsia"/>
          <w:kern w:val="0"/>
          <w:sz w:val="32"/>
          <w:szCs w:val="32"/>
        </w:rPr>
        <w:t>D、斜撑</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5.(6分)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流水步距是指相邻两个工作队相继投入工作的（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82" type="#_x0000_t75" style="width:20.25pt;height:16.5pt" o:ole="">
            <v:imagedata r:id="rId7" o:title=""/>
          </v:shape>
          <w:control r:id="rId23" w:name="DefaultOcxName16" w:shapeid="_x0000_i1282"/>
        </w:object>
      </w:r>
      <w:r w:rsidRPr="009A2596">
        <w:rPr>
          <w:rFonts w:ascii="宋体" w:eastAsia="宋体" w:hAnsi="宋体" w:cs="宋体" w:hint="eastAsia"/>
          <w:kern w:val="0"/>
          <w:sz w:val="32"/>
          <w:szCs w:val="32"/>
        </w:rPr>
        <w:t>A、持续时间</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85" type="#_x0000_t75" style="width:20.25pt;height:16.5pt" o:ole="">
            <v:imagedata r:id="rId5" o:title=""/>
          </v:shape>
          <w:control r:id="rId24" w:name="DefaultOcxName17" w:shapeid="_x0000_i1285"/>
        </w:object>
      </w:r>
      <w:r w:rsidRPr="009A2596">
        <w:rPr>
          <w:rFonts w:ascii="宋体" w:eastAsia="宋体" w:hAnsi="宋体" w:cs="宋体" w:hint="eastAsia"/>
          <w:kern w:val="0"/>
          <w:sz w:val="32"/>
          <w:szCs w:val="32"/>
        </w:rPr>
        <w:t>B、最小时间间隔</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88" type="#_x0000_t75" style="width:20.25pt;height:16.5pt" o:ole="">
            <v:imagedata r:id="rId7" o:title=""/>
          </v:shape>
          <w:control r:id="rId25" w:name="DefaultOcxName18" w:shapeid="_x0000_i1288"/>
        </w:object>
      </w:r>
      <w:r w:rsidRPr="009A2596">
        <w:rPr>
          <w:rFonts w:ascii="宋体" w:eastAsia="宋体" w:hAnsi="宋体" w:cs="宋体" w:hint="eastAsia"/>
          <w:kern w:val="0"/>
          <w:sz w:val="32"/>
          <w:szCs w:val="32"/>
        </w:rPr>
        <w:t>C、流水组的工期</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91" type="#_x0000_t75" style="width:20.25pt;height:16.5pt" o:ole="">
            <v:imagedata r:id="rId7" o:title=""/>
          </v:shape>
          <w:control r:id="rId26" w:name="DefaultOcxName19" w:shapeid="_x0000_i1291"/>
        </w:object>
      </w:r>
      <w:r w:rsidRPr="009A2596">
        <w:rPr>
          <w:rFonts w:ascii="宋体" w:eastAsia="宋体" w:hAnsi="宋体" w:cs="宋体" w:hint="eastAsia"/>
          <w:kern w:val="0"/>
          <w:sz w:val="32"/>
          <w:szCs w:val="32"/>
        </w:rPr>
        <w:t>D、施工段数</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6.(6分)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lastRenderedPageBreak/>
        <w:t>钢结构原材料的检查，T于进口钢材尚应检查（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94" type="#_x0000_t75" style="width:20.25pt;height:16.5pt" o:ole="">
            <v:imagedata r:id="rId7" o:title=""/>
          </v:shape>
          <w:control r:id="rId27" w:name="DefaultOcxName20" w:shapeid="_x0000_i1294"/>
        </w:object>
      </w:r>
      <w:r w:rsidRPr="009A2596">
        <w:rPr>
          <w:rFonts w:ascii="宋体" w:eastAsia="宋体" w:hAnsi="宋体" w:cs="宋体" w:hint="eastAsia"/>
          <w:kern w:val="0"/>
          <w:sz w:val="32"/>
          <w:szCs w:val="32"/>
        </w:rPr>
        <w:t>A、出厂合格证</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297" type="#_x0000_t75" style="width:20.25pt;height:16.5pt" o:ole="">
            <v:imagedata r:id="rId5" o:title=""/>
          </v:shape>
          <w:control r:id="rId28" w:name="DefaultOcxName21" w:shapeid="_x0000_i1297"/>
        </w:object>
      </w:r>
      <w:r w:rsidRPr="009A2596">
        <w:rPr>
          <w:rFonts w:ascii="宋体" w:eastAsia="宋体" w:hAnsi="宋体" w:cs="宋体" w:hint="eastAsia"/>
          <w:kern w:val="0"/>
          <w:sz w:val="32"/>
          <w:szCs w:val="32"/>
        </w:rPr>
        <w:t>B、复验报告</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00" type="#_x0000_t75" style="width:20.25pt;height:16.5pt" o:ole="">
            <v:imagedata r:id="rId7" o:title=""/>
          </v:shape>
          <w:control r:id="rId29" w:name="DefaultOcxName22" w:shapeid="_x0000_i1300"/>
        </w:object>
      </w:r>
      <w:r w:rsidRPr="009A2596">
        <w:rPr>
          <w:rFonts w:ascii="宋体" w:eastAsia="宋体" w:hAnsi="宋体" w:cs="宋体" w:hint="eastAsia"/>
          <w:kern w:val="0"/>
          <w:sz w:val="32"/>
          <w:szCs w:val="32"/>
        </w:rPr>
        <w:t>C、力学性能</w:t>
      </w:r>
      <w:bookmarkStart w:id="0" w:name="_GoBack"/>
      <w:bookmarkEnd w:id="0"/>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03" type="#_x0000_t75" style="width:20.25pt;height:16.5pt" o:ole="">
            <v:imagedata r:id="rId7" o:title=""/>
          </v:shape>
          <w:control r:id="rId30" w:name="DefaultOcxName23" w:shapeid="_x0000_i1303"/>
        </w:object>
      </w:r>
      <w:r w:rsidRPr="009A2596">
        <w:rPr>
          <w:rFonts w:ascii="宋体" w:eastAsia="宋体" w:hAnsi="宋体" w:cs="宋体" w:hint="eastAsia"/>
          <w:kern w:val="0"/>
          <w:sz w:val="32"/>
          <w:szCs w:val="32"/>
        </w:rPr>
        <w:t>D、物理性能</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7.(6分)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高空作业的下列几项安全措施中，首先需要的是（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06" type="#_x0000_t75" style="width:20.25pt;height:16.5pt" o:ole="">
            <v:imagedata r:id="rId5" o:title=""/>
          </v:shape>
          <w:control r:id="rId31" w:name="DefaultOcxName24" w:shapeid="_x0000_i1306"/>
        </w:object>
      </w:r>
      <w:r w:rsidRPr="009A2596">
        <w:rPr>
          <w:rFonts w:ascii="宋体" w:eastAsia="宋体" w:hAnsi="宋体" w:cs="宋体" w:hint="eastAsia"/>
          <w:kern w:val="0"/>
          <w:sz w:val="32"/>
          <w:szCs w:val="32"/>
        </w:rPr>
        <w:t>A、安全带</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09" type="#_x0000_t75" style="width:20.25pt;height:16.5pt" o:ole="">
            <v:imagedata r:id="rId7" o:title=""/>
          </v:shape>
          <w:control r:id="rId32" w:name="DefaultOcxName25" w:shapeid="_x0000_i1309"/>
        </w:object>
      </w:r>
      <w:r w:rsidRPr="009A2596">
        <w:rPr>
          <w:rFonts w:ascii="宋体" w:eastAsia="宋体" w:hAnsi="宋体" w:cs="宋体" w:hint="eastAsia"/>
          <w:kern w:val="0"/>
          <w:sz w:val="32"/>
          <w:szCs w:val="32"/>
        </w:rPr>
        <w:t>B、安全网</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12" type="#_x0000_t75" style="width:20.25pt;height:16.5pt" o:ole="">
            <v:imagedata r:id="rId7" o:title=""/>
          </v:shape>
          <w:control r:id="rId33" w:name="DefaultOcxName26" w:shapeid="_x0000_i1312"/>
        </w:object>
      </w:r>
      <w:r w:rsidRPr="009A2596">
        <w:rPr>
          <w:rFonts w:ascii="宋体" w:eastAsia="宋体" w:hAnsi="宋体" w:cs="宋体" w:hint="eastAsia"/>
          <w:kern w:val="0"/>
          <w:sz w:val="32"/>
          <w:szCs w:val="32"/>
        </w:rPr>
        <w:t>C、安全帽</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15" type="#_x0000_t75" style="width:20.25pt;height:16.5pt" o:ole="">
            <v:imagedata r:id="rId7" o:title=""/>
          </v:shape>
          <w:control r:id="rId34" w:name="DefaultOcxName27" w:shapeid="_x0000_i1315"/>
        </w:object>
      </w:r>
      <w:r w:rsidRPr="009A2596">
        <w:rPr>
          <w:rFonts w:ascii="宋体" w:eastAsia="宋体" w:hAnsi="宋体" w:cs="宋体" w:hint="eastAsia"/>
          <w:kern w:val="0"/>
          <w:sz w:val="32"/>
          <w:szCs w:val="32"/>
        </w:rPr>
        <w:t>D、合格的工作台</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8.(6分)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C类防火玻璃要满足的要求是（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18" type="#_x0000_t75" style="width:20.25pt;height:16.5pt" o:ole="">
            <v:imagedata r:id="rId7" o:title=""/>
          </v:shape>
          <w:control r:id="rId35" w:name="DefaultOcxName28" w:shapeid="_x0000_i1318"/>
        </w:object>
      </w:r>
      <w:r w:rsidRPr="009A2596">
        <w:rPr>
          <w:rFonts w:ascii="宋体" w:eastAsia="宋体" w:hAnsi="宋体" w:cs="宋体" w:hint="eastAsia"/>
          <w:kern w:val="0"/>
          <w:sz w:val="32"/>
          <w:szCs w:val="32"/>
        </w:rPr>
        <w:t>A、耐火隔热性</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21" type="#_x0000_t75" style="width:20.25pt;height:16.5pt" o:ole="">
            <v:imagedata r:id="rId7" o:title=""/>
          </v:shape>
          <w:control r:id="rId36" w:name="DefaultOcxName29" w:shapeid="_x0000_i1321"/>
        </w:object>
      </w:r>
      <w:r w:rsidRPr="009A2596">
        <w:rPr>
          <w:rFonts w:ascii="宋体" w:eastAsia="宋体" w:hAnsi="宋体" w:cs="宋体" w:hint="eastAsia"/>
          <w:kern w:val="0"/>
          <w:sz w:val="32"/>
          <w:szCs w:val="32"/>
        </w:rPr>
        <w:t>B、热辐射强度</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24" type="#_x0000_t75" style="width:20.25pt;height:16.5pt" o:ole="">
            <v:imagedata r:id="rId7" o:title=""/>
          </v:shape>
          <w:control r:id="rId37" w:name="DefaultOcxName30" w:shapeid="_x0000_i1324"/>
        </w:object>
      </w:r>
      <w:r w:rsidRPr="009A2596">
        <w:rPr>
          <w:rFonts w:ascii="宋体" w:eastAsia="宋体" w:hAnsi="宋体" w:cs="宋体" w:hint="eastAsia"/>
          <w:kern w:val="0"/>
          <w:sz w:val="32"/>
          <w:szCs w:val="32"/>
        </w:rPr>
        <w:t>C、热辐射刚度</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27" type="#_x0000_t75" style="width:20.25pt;height:16.5pt" o:ole="">
            <v:imagedata r:id="rId5" o:title=""/>
          </v:shape>
          <w:control r:id="rId38" w:name="DefaultOcxName31" w:shapeid="_x0000_i1327"/>
        </w:object>
      </w:r>
      <w:r w:rsidRPr="009A2596">
        <w:rPr>
          <w:rFonts w:ascii="宋体" w:eastAsia="宋体" w:hAnsi="宋体" w:cs="宋体" w:hint="eastAsia"/>
          <w:kern w:val="0"/>
          <w:sz w:val="32"/>
          <w:szCs w:val="32"/>
        </w:rPr>
        <w:t>D、耐火完整性</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9.(6分)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以下哪一个不属于作用在物体上的二力平衡条件（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30" type="#_x0000_t75" style="width:20.25pt;height:16.5pt" o:ole="">
            <v:imagedata r:id="rId7" o:title=""/>
          </v:shape>
          <w:control r:id="rId39" w:name="DefaultOcxName32" w:shapeid="_x0000_i1330"/>
        </w:object>
      </w:r>
      <w:r w:rsidRPr="009A2596">
        <w:rPr>
          <w:rFonts w:ascii="宋体" w:eastAsia="宋体" w:hAnsi="宋体" w:cs="宋体" w:hint="eastAsia"/>
          <w:kern w:val="0"/>
          <w:sz w:val="32"/>
          <w:szCs w:val="32"/>
        </w:rPr>
        <w:t>A、两个力大小相等</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33" type="#_x0000_t75" style="width:20.25pt;height:16.5pt" o:ole="">
            <v:imagedata r:id="rId7" o:title=""/>
          </v:shape>
          <w:control r:id="rId40" w:name="DefaultOcxName33" w:shapeid="_x0000_i1333"/>
        </w:object>
      </w:r>
      <w:r w:rsidRPr="009A2596">
        <w:rPr>
          <w:rFonts w:ascii="宋体" w:eastAsia="宋体" w:hAnsi="宋体" w:cs="宋体" w:hint="eastAsia"/>
          <w:kern w:val="0"/>
          <w:sz w:val="32"/>
          <w:szCs w:val="32"/>
        </w:rPr>
        <w:t>B、两个力作用方向相反</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lastRenderedPageBreak/>
        <w:object w:dxaOrig="1440" w:dyaOrig="1440">
          <v:shape id="_x0000_i1336" type="#_x0000_t75" style="width:20.25pt;height:16.5pt" o:ole="">
            <v:imagedata r:id="rId5" o:title=""/>
          </v:shape>
          <w:control r:id="rId41" w:name="DefaultOcxName34" w:shapeid="_x0000_i1336"/>
        </w:object>
      </w:r>
      <w:r w:rsidRPr="009A2596">
        <w:rPr>
          <w:rFonts w:ascii="宋体" w:eastAsia="宋体" w:hAnsi="宋体" w:cs="宋体" w:hint="eastAsia"/>
          <w:kern w:val="0"/>
          <w:sz w:val="32"/>
          <w:szCs w:val="32"/>
        </w:rPr>
        <w:t>C、两个力作用线平行</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39" type="#_x0000_t75" style="width:20.25pt;height:16.5pt" o:ole="">
            <v:imagedata r:id="rId7" o:title=""/>
          </v:shape>
          <w:control r:id="rId42" w:name="DefaultOcxName35" w:shapeid="_x0000_i1339"/>
        </w:object>
      </w:r>
      <w:r w:rsidRPr="009A2596">
        <w:rPr>
          <w:rFonts w:ascii="宋体" w:eastAsia="宋体" w:hAnsi="宋体" w:cs="宋体" w:hint="eastAsia"/>
          <w:kern w:val="0"/>
          <w:sz w:val="32"/>
          <w:szCs w:val="32"/>
        </w:rPr>
        <w:t>D、两个力作用在同一直线上</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10.(6分)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开关箱与所控制的固定式用电设备水平距离应不超过（ ）m</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42" type="#_x0000_t75" style="width:20.25pt;height:16.5pt" o:ole="">
            <v:imagedata r:id="rId5" o:title=""/>
          </v:shape>
          <w:control r:id="rId43" w:name="DefaultOcxName36" w:shapeid="_x0000_i1342"/>
        </w:object>
      </w:r>
      <w:r w:rsidRPr="009A2596">
        <w:rPr>
          <w:rFonts w:ascii="宋体" w:eastAsia="宋体" w:hAnsi="宋体" w:cs="宋体" w:hint="eastAsia"/>
          <w:kern w:val="0"/>
          <w:sz w:val="32"/>
          <w:szCs w:val="32"/>
        </w:rPr>
        <w:t>A、3</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45" type="#_x0000_t75" style="width:20.25pt;height:16.5pt" o:ole="">
            <v:imagedata r:id="rId7" o:title=""/>
          </v:shape>
          <w:control r:id="rId44" w:name="DefaultOcxName37" w:shapeid="_x0000_i1345"/>
        </w:object>
      </w:r>
      <w:r w:rsidRPr="009A2596">
        <w:rPr>
          <w:rFonts w:ascii="宋体" w:eastAsia="宋体" w:hAnsi="宋体" w:cs="宋体" w:hint="eastAsia"/>
          <w:kern w:val="0"/>
          <w:sz w:val="32"/>
          <w:szCs w:val="32"/>
        </w:rPr>
        <w:t>B、5</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48" type="#_x0000_t75" style="width:20.25pt;height:16.5pt" o:ole="">
            <v:imagedata r:id="rId7" o:title=""/>
          </v:shape>
          <w:control r:id="rId45" w:name="DefaultOcxName38" w:shapeid="_x0000_i1348"/>
        </w:object>
      </w:r>
      <w:r w:rsidRPr="009A2596">
        <w:rPr>
          <w:rFonts w:ascii="宋体" w:eastAsia="宋体" w:hAnsi="宋体" w:cs="宋体" w:hint="eastAsia"/>
          <w:kern w:val="0"/>
          <w:sz w:val="32"/>
          <w:szCs w:val="32"/>
        </w:rPr>
        <w:t>C、10</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351" type="#_x0000_t75" style="width:20.25pt;height:16.5pt" o:ole="">
            <v:imagedata r:id="rId7" o:title=""/>
          </v:shape>
          <w:control r:id="rId46" w:name="DefaultOcxName39" w:shapeid="_x0000_i1351"/>
        </w:object>
      </w:r>
      <w:r w:rsidRPr="009A2596">
        <w:rPr>
          <w:rFonts w:ascii="宋体" w:eastAsia="宋体" w:hAnsi="宋体" w:cs="宋体" w:hint="eastAsia"/>
          <w:kern w:val="0"/>
          <w:sz w:val="32"/>
          <w:szCs w:val="32"/>
        </w:rPr>
        <w:t>D、30</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判断题(共10题,共40分)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7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施工组织设计内容的三要素是：工程概况、进度计划和技术经济指标。</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54" type="#_x0000_t75" style="width:20.25pt;height:16.5pt" o:ole="">
                  <v:imagedata r:id="rId7" o:title=""/>
                </v:shape>
                <w:control r:id="rId47" w:name="DefaultOcxName40" w:shapeid="_x0000_i1354"/>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57" type="#_x0000_t75" style="width:20.25pt;height:16.5pt" o:ole="">
                  <v:imagedata r:id="rId5" o:title=""/>
                </v:shape>
                <w:control r:id="rId48" w:name="DefaultOcxName41" w:shapeid="_x0000_i1357"/>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65"/>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预制桩桩尖混凝土的强度等级应大于C30。</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60" type="#_x0000_t75" style="width:20.25pt;height:16.5pt" o:ole="">
                  <v:imagedata r:id="rId5" o:title=""/>
                </v:shape>
                <w:control r:id="rId49" w:name="DefaultOcxName42" w:shapeid="_x0000_i1360"/>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63" type="#_x0000_t75" style="width:20.25pt;height:16.5pt" o:ole="">
                  <v:imagedata r:id="rId7" o:title=""/>
                </v:shape>
                <w:control r:id="rId50" w:name="DefaultOcxName43" w:shapeid="_x0000_i1363"/>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45"/>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构造柱与墙体的连接处每一马牙槎沿高度方向尺寸不应超过450mm。</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66" type="#_x0000_t75" style="width:20.25pt;height:16.5pt" o:ole="">
                  <v:imagedata r:id="rId7" o:title=""/>
                </v:shape>
                <w:control r:id="rId51" w:name="DefaultOcxName44" w:shapeid="_x0000_i1366"/>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lastRenderedPageBreak/>
              <w:object w:dxaOrig="1440" w:dyaOrig="1440">
                <v:shape id="_x0000_i1369" type="#_x0000_t75" style="width:20.25pt;height:16.5pt" o:ole="">
                  <v:imagedata r:id="rId5" o:title=""/>
                </v:shape>
                <w:control r:id="rId52" w:name="DefaultOcxName45" w:shapeid="_x0000_i1369"/>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施工组织总设计由建设总承包单位负责编制。</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72" type="#_x0000_t75" style="width:20.25pt;height:16.5pt" o:ole="">
                  <v:imagedata r:id="rId5" o:title=""/>
                </v:shape>
                <w:control r:id="rId53" w:name="DefaultOcxName46" w:shapeid="_x0000_i1372"/>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75" type="#_x0000_t75" style="width:20.25pt;height:16.5pt" o:ole="">
                  <v:imagedata r:id="rId7" o:title=""/>
                </v:shape>
                <w:control r:id="rId54" w:name="DefaultOcxName47" w:shapeid="_x0000_i1375"/>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05"/>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T于混凝土小型空心砌块，应控制龄期超过28d时方可使用。</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78" type="#_x0000_t75" style="width:20.25pt;height:16.5pt" o:ole="">
                  <v:imagedata r:id="rId5" o:title=""/>
                </v:shape>
                <w:control r:id="rId55" w:name="DefaultOcxName48" w:shapeid="_x0000_i1378"/>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81" type="#_x0000_t75" style="width:20.25pt;height:16.5pt" o:ole="">
                  <v:imagedata r:id="rId7" o:title=""/>
                </v:shape>
                <w:control r:id="rId56" w:name="DefaultOcxName49" w:shapeid="_x0000_i1381"/>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65"/>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套管成孔灌注桩任意一段平均直径与设计直径之比严禁小于0.9。</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84" type="#_x0000_t75" style="width:20.25pt;height:16.5pt" o:ole="">
                  <v:imagedata r:id="rId7" o:title=""/>
                </v:shape>
                <w:control r:id="rId57" w:name="DefaultOcxName50" w:shapeid="_x0000_i1384"/>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87" type="#_x0000_t75" style="width:20.25pt;height:16.5pt" o:ole="">
                  <v:imagedata r:id="rId5" o:title=""/>
                </v:shape>
                <w:control r:id="rId58" w:name="DefaultOcxName51" w:shapeid="_x0000_i1387"/>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7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泥浆护壁成孔灌注桩施工时，孔内水位应高于地下水1.0左右，防止地下水位高后引起坍塌。</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90" type="#_x0000_t75" style="width:20.25pt;height:16.5pt" o:ole="">
                  <v:imagedata r:id="rId7" o:title=""/>
                </v:shape>
                <w:control r:id="rId59" w:name="DefaultOcxName52" w:shapeid="_x0000_i1390"/>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93" type="#_x0000_t75" style="width:20.25pt;height:16.5pt" o:ole="">
                  <v:imagedata r:id="rId5" o:title=""/>
                </v:shape>
                <w:control r:id="rId60" w:name="DefaultOcxName53" w:shapeid="_x0000_i1393"/>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当网络计划的计划工期等于计算工期时，关键工作的总时差等于零。</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96" type="#_x0000_t75" style="width:20.25pt;height:16.5pt" o:ole="">
                  <v:imagedata r:id="rId5" o:title=""/>
                </v:shape>
                <w:control r:id="rId61" w:name="DefaultOcxName54" w:shapeid="_x0000_i1396"/>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399" type="#_x0000_t75" style="width:20.25pt;height:16.5pt" o:ole="">
                  <v:imagedata r:id="rId7" o:title=""/>
                </v:shape>
                <w:control r:id="rId62" w:name="DefaultOcxName55" w:shapeid="_x0000_i1399"/>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lastRenderedPageBreak/>
        <w:t>19.(4分)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1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为限制房屋结构中梁产生过大变形，则需要该梁有足够的稳定性。</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402" type="#_x0000_t75" style="width:20.25pt;height:16.5pt" o:ole="">
                  <v:imagedata r:id="rId7" o:title=""/>
                </v:shape>
                <w:control r:id="rId63" w:name="DefaultOcxName56" w:shapeid="_x0000_i1402"/>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405" type="#_x0000_t75" style="width:20.25pt;height:16.5pt" o:ole="">
                  <v:imagedata r:id="rId5" o:title=""/>
                </v:shape>
                <w:control r:id="rId64" w:name="DefaultOcxName57" w:shapeid="_x0000_i1405"/>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当计算工期不能满足合同要求时，应首先压缩持续时间最长的工作。</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408" type="#_x0000_t75" style="width:20.25pt;height:16.5pt" o:ole="">
                  <v:imagedata r:id="rId7" o:title=""/>
                </v:shape>
                <w:control r:id="rId65" w:name="DefaultOcxName58" w:shapeid="_x0000_i1408"/>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411" type="#_x0000_t75" style="width:20.25pt;height:16.5pt" o:ole="">
                  <v:imagedata r:id="rId5" o:title=""/>
                </v:shape>
                <w:control r:id="rId66" w:name="DefaultOcxName59" w:shapeid="_x0000_i1411"/>
              </w:object>
            </w:r>
            <w:r w:rsidRPr="009A2596">
              <w:rPr>
                <w:rFonts w:ascii="宋体" w:eastAsia="宋体" w:hAnsi="宋体" w:cs="宋体"/>
                <w:kern w:val="0"/>
                <w:sz w:val="18"/>
                <w:szCs w:val="18"/>
              </w:rPr>
              <w:t>×</w:t>
            </w:r>
          </w:p>
        </w:tc>
      </w:tr>
    </w:tbl>
    <w:p w:rsidR="00915D54" w:rsidRDefault="00A62EC3"/>
    <w:p w:rsidR="009A2596" w:rsidRPr="009A2596" w:rsidRDefault="009A2596" w:rsidP="009A2596">
      <w:pPr>
        <w:widowControl/>
        <w:shd w:val="clear" w:color="auto" w:fill="EEF3F9"/>
        <w:jc w:val="center"/>
        <w:rPr>
          <w:rFonts w:ascii="宋体" w:eastAsia="宋体" w:hAnsi="宋体" w:cs="宋体"/>
          <w:kern w:val="0"/>
          <w:sz w:val="54"/>
          <w:szCs w:val="54"/>
        </w:rPr>
      </w:pPr>
      <w:r w:rsidRPr="009A2596">
        <w:rPr>
          <w:rFonts w:ascii="宋体" w:eastAsia="宋体" w:hAnsi="宋体" w:cs="宋体"/>
          <w:kern w:val="0"/>
          <w:sz w:val="54"/>
          <w:szCs w:val="54"/>
        </w:rPr>
        <w:t>专业工程管理与实务02任务</w:t>
      </w:r>
    </w:p>
    <w:p w:rsidR="009A2596" w:rsidRPr="009A2596" w:rsidRDefault="009A2596" w:rsidP="009A2596">
      <w:pPr>
        <w:widowControl/>
        <w:shd w:val="clear" w:color="auto" w:fill="EEF3F9"/>
        <w:jc w:val="center"/>
        <w:rPr>
          <w:rFonts w:ascii="宋体" w:eastAsia="宋体" w:hAnsi="宋体" w:cs="宋体"/>
          <w:kern w:val="0"/>
          <w:sz w:val="32"/>
          <w:szCs w:val="32"/>
        </w:rPr>
      </w:pPr>
      <w:r w:rsidRPr="009A2596">
        <w:rPr>
          <w:rFonts w:ascii="宋体" w:eastAsia="宋体" w:hAnsi="宋体" w:cs="宋体"/>
          <w:kern w:val="0"/>
          <w:sz w:val="32"/>
          <w:szCs w:val="32"/>
        </w:rPr>
        <w:t>试卷总分：100</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br/>
      </w:r>
      <w:r w:rsidRPr="009A2596">
        <w:rPr>
          <w:rFonts w:ascii="宋体" w:eastAsia="宋体" w:hAnsi="宋体" w:cs="宋体"/>
          <w:kern w:val="0"/>
          <w:sz w:val="45"/>
          <w:szCs w:val="45"/>
        </w:rPr>
        <w:br/>
        <w:t>1</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选择题(共10题,共60分)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当地质条件和场地条件许可时，开挖深度不大的基坑最可取的开挖方案是(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14" type="#_x0000_t75" style="width:20.25pt;height:16.5pt" o:ole="">
            <v:imagedata r:id="rId5" o:title=""/>
          </v:shape>
          <w:control r:id="rId67" w:name="DefaultOcxName60" w:shapeid="_x0000_i1414"/>
        </w:object>
      </w:r>
      <w:r w:rsidRPr="009A2596">
        <w:rPr>
          <w:rFonts w:ascii="宋体" w:eastAsia="宋体" w:hAnsi="宋体" w:cs="宋体" w:hint="eastAsia"/>
          <w:kern w:val="0"/>
          <w:sz w:val="32"/>
          <w:szCs w:val="32"/>
        </w:rPr>
        <w:t>A、放坡挖土</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17" type="#_x0000_t75" style="width:20.25pt;height:16.5pt" o:ole="">
            <v:imagedata r:id="rId7" o:title=""/>
          </v:shape>
          <w:control r:id="rId68" w:name="DefaultOcxName110" w:shapeid="_x0000_i1417"/>
        </w:object>
      </w:r>
      <w:r w:rsidRPr="009A2596">
        <w:rPr>
          <w:rFonts w:ascii="宋体" w:eastAsia="宋体" w:hAnsi="宋体" w:cs="宋体" w:hint="eastAsia"/>
          <w:kern w:val="0"/>
          <w:sz w:val="32"/>
          <w:szCs w:val="32"/>
        </w:rPr>
        <w:t>B、中心岛式墩工挖土</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lastRenderedPageBreak/>
        <w:object w:dxaOrig="1440" w:dyaOrig="1440">
          <v:shape id="_x0000_i1420" type="#_x0000_t75" style="width:20.25pt;height:16.5pt" o:ole="">
            <v:imagedata r:id="rId7" o:title=""/>
          </v:shape>
          <w:control r:id="rId69" w:name="DefaultOcxName210" w:shapeid="_x0000_i1420"/>
        </w:object>
      </w:r>
      <w:r w:rsidRPr="009A2596">
        <w:rPr>
          <w:rFonts w:ascii="宋体" w:eastAsia="宋体" w:hAnsi="宋体" w:cs="宋体" w:hint="eastAsia"/>
          <w:kern w:val="0"/>
          <w:sz w:val="32"/>
          <w:szCs w:val="32"/>
        </w:rPr>
        <w:t>C、盘式挖土</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23" type="#_x0000_t75" style="width:20.25pt;height:16.5pt" o:ole="">
            <v:imagedata r:id="rId7" o:title=""/>
          </v:shape>
          <w:control r:id="rId70" w:name="DefaultOcxName310" w:shapeid="_x0000_i1423"/>
        </w:object>
      </w:r>
      <w:r w:rsidRPr="009A2596">
        <w:rPr>
          <w:rFonts w:ascii="宋体" w:eastAsia="宋体" w:hAnsi="宋体" w:cs="宋体" w:hint="eastAsia"/>
          <w:kern w:val="0"/>
          <w:sz w:val="32"/>
          <w:szCs w:val="32"/>
        </w:rPr>
        <w:t>D、逆作法挖土</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2.(6分)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建筑钢材拉伸试验测的各项指标中，不包括(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26" type="#_x0000_t75" style="width:20.25pt;height:16.5pt" o:ole="">
            <v:imagedata r:id="rId7" o:title=""/>
          </v:shape>
          <w:control r:id="rId71" w:name="DefaultOcxName410" w:shapeid="_x0000_i1426"/>
        </w:object>
      </w:r>
      <w:r w:rsidRPr="009A2596">
        <w:rPr>
          <w:rFonts w:ascii="宋体" w:eastAsia="宋体" w:hAnsi="宋体" w:cs="宋体" w:hint="eastAsia"/>
          <w:kern w:val="0"/>
          <w:sz w:val="32"/>
          <w:szCs w:val="32"/>
        </w:rPr>
        <w:t>A、屈服强度</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29" type="#_x0000_t75" style="width:20.25pt;height:16.5pt" o:ole="">
            <v:imagedata r:id="rId5" o:title=""/>
          </v:shape>
          <w:control r:id="rId72" w:name="DefaultOcxName510" w:shapeid="_x0000_i1429"/>
        </w:object>
      </w:r>
      <w:r w:rsidRPr="009A2596">
        <w:rPr>
          <w:rFonts w:ascii="宋体" w:eastAsia="宋体" w:hAnsi="宋体" w:cs="宋体" w:hint="eastAsia"/>
          <w:kern w:val="0"/>
          <w:sz w:val="32"/>
          <w:szCs w:val="32"/>
        </w:rPr>
        <w:t>B、疲劳强度</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32" type="#_x0000_t75" style="width:20.25pt;height:16.5pt" o:ole="">
            <v:imagedata r:id="rId7" o:title=""/>
          </v:shape>
          <w:control r:id="rId73" w:name="DefaultOcxName61" w:shapeid="_x0000_i1432"/>
        </w:object>
      </w:r>
      <w:r w:rsidRPr="009A2596">
        <w:rPr>
          <w:rFonts w:ascii="宋体" w:eastAsia="宋体" w:hAnsi="宋体" w:cs="宋体" w:hint="eastAsia"/>
          <w:kern w:val="0"/>
          <w:sz w:val="32"/>
          <w:szCs w:val="32"/>
        </w:rPr>
        <w:t>C、抗拉强度</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35" type="#_x0000_t75" style="width:20.25pt;height:16.5pt" o:ole="">
            <v:imagedata r:id="rId7" o:title=""/>
          </v:shape>
          <w:control r:id="rId74" w:name="DefaultOcxName71" w:shapeid="_x0000_i1435"/>
        </w:object>
      </w:r>
      <w:r w:rsidRPr="009A2596">
        <w:rPr>
          <w:rFonts w:ascii="宋体" w:eastAsia="宋体" w:hAnsi="宋体" w:cs="宋体" w:hint="eastAsia"/>
          <w:kern w:val="0"/>
          <w:sz w:val="32"/>
          <w:szCs w:val="32"/>
        </w:rPr>
        <w:t>D、伸长率</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3.(6分)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T某一施工现场进行高程测设，M点为水准点，已知高程为12.00m；N点为待测点，安置水准仪于M,N之间，先在M点立尺，读得后视读数为4.500m，然后在N点立尺，读得前视读数为3.500m,N点高程为( )m。</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38" type="#_x0000_t75" style="width:20.25pt;height:16.5pt" o:ole="">
            <v:imagedata r:id="rId7" o:title=""/>
          </v:shape>
          <w:control r:id="rId75" w:name="DefaultOcxName81" w:shapeid="_x0000_i1438"/>
        </w:object>
      </w:r>
      <w:r w:rsidRPr="009A2596">
        <w:rPr>
          <w:rFonts w:ascii="宋体" w:eastAsia="宋体" w:hAnsi="宋体" w:cs="宋体" w:hint="eastAsia"/>
          <w:kern w:val="0"/>
          <w:sz w:val="32"/>
          <w:szCs w:val="32"/>
        </w:rPr>
        <w:t>A、11.000</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41" type="#_x0000_t75" style="width:20.25pt;height:16.5pt" o:ole="">
            <v:imagedata r:id="rId7" o:title=""/>
          </v:shape>
          <w:control r:id="rId76" w:name="DefaultOcxName91" w:shapeid="_x0000_i1441"/>
        </w:object>
      </w:r>
      <w:r w:rsidRPr="009A2596">
        <w:rPr>
          <w:rFonts w:ascii="宋体" w:eastAsia="宋体" w:hAnsi="宋体" w:cs="宋体" w:hint="eastAsia"/>
          <w:kern w:val="0"/>
          <w:sz w:val="32"/>
          <w:szCs w:val="32"/>
        </w:rPr>
        <w:t>B、12.000</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44" type="#_x0000_t75" style="width:20.25pt;height:16.5pt" o:ole="">
            <v:imagedata r:id="rId7" o:title=""/>
          </v:shape>
          <w:control r:id="rId77" w:name="DefaultOcxName101" w:shapeid="_x0000_i1444"/>
        </w:object>
      </w:r>
      <w:r w:rsidRPr="009A2596">
        <w:rPr>
          <w:rFonts w:ascii="宋体" w:eastAsia="宋体" w:hAnsi="宋体" w:cs="宋体" w:hint="eastAsia"/>
          <w:kern w:val="0"/>
          <w:sz w:val="32"/>
          <w:szCs w:val="32"/>
        </w:rPr>
        <w:t>C、12.500</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47" type="#_x0000_t75" style="width:20.25pt;height:16.5pt" o:ole="">
            <v:imagedata r:id="rId5" o:title=""/>
          </v:shape>
          <w:control r:id="rId78" w:name="DefaultOcxName111" w:shapeid="_x0000_i1447"/>
        </w:object>
      </w:r>
      <w:r w:rsidRPr="009A2596">
        <w:rPr>
          <w:rFonts w:ascii="宋体" w:eastAsia="宋体" w:hAnsi="宋体" w:cs="宋体" w:hint="eastAsia"/>
          <w:kern w:val="0"/>
          <w:sz w:val="32"/>
          <w:szCs w:val="32"/>
        </w:rPr>
        <w:t>D、13.000</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4.(6分)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下列关于幕墙节能工程的说法，正确的是(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50" type="#_x0000_t75" style="width:20.25pt;height:16.5pt" o:ole="">
            <v:imagedata r:id="rId7" o:title=""/>
          </v:shape>
          <w:control r:id="rId79" w:name="DefaultOcxName121" w:shapeid="_x0000_i1450"/>
        </w:object>
      </w:r>
      <w:r w:rsidRPr="009A2596">
        <w:rPr>
          <w:rFonts w:ascii="宋体" w:eastAsia="宋体" w:hAnsi="宋体" w:cs="宋体" w:hint="eastAsia"/>
          <w:kern w:val="0"/>
          <w:sz w:val="32"/>
          <w:szCs w:val="32"/>
        </w:rPr>
        <w:t>A、采用了一种节能材料或节能设施，可称为节能幕墙</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53" type="#_x0000_t75" style="width:20.25pt;height:16.5pt" o:ole="">
            <v:imagedata r:id="rId7" o:title=""/>
          </v:shape>
          <w:control r:id="rId80" w:name="DefaultOcxName131" w:shapeid="_x0000_i1453"/>
        </w:object>
      </w:r>
      <w:r w:rsidRPr="009A2596">
        <w:rPr>
          <w:rFonts w:ascii="宋体" w:eastAsia="宋体" w:hAnsi="宋体" w:cs="宋体" w:hint="eastAsia"/>
          <w:kern w:val="0"/>
          <w:sz w:val="32"/>
          <w:szCs w:val="32"/>
        </w:rPr>
        <w:t>B、幕墙节能工程验收可在单位工程竣工验收后进行</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lastRenderedPageBreak/>
        <w:object w:dxaOrig="1440" w:dyaOrig="1440">
          <v:shape id="_x0000_i1456" type="#_x0000_t75" style="width:20.25pt;height:16.5pt" o:ole="">
            <v:imagedata r:id="rId5" o:title=""/>
          </v:shape>
          <w:control r:id="rId81" w:name="DefaultOcxName141" w:shapeid="_x0000_i1456"/>
        </w:object>
      </w:r>
      <w:r w:rsidRPr="009A2596">
        <w:rPr>
          <w:rFonts w:ascii="宋体" w:eastAsia="宋体" w:hAnsi="宋体" w:cs="宋体" w:hint="eastAsia"/>
          <w:kern w:val="0"/>
          <w:sz w:val="32"/>
          <w:szCs w:val="32"/>
        </w:rPr>
        <w:t>C、幕墙节能工程是建筑节能工程的一个分项工程</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59" type="#_x0000_t75" style="width:20.25pt;height:16.5pt" o:ole="">
            <v:imagedata r:id="rId7" o:title=""/>
          </v:shape>
          <w:control r:id="rId82" w:name="DefaultOcxName151" w:shapeid="_x0000_i1459"/>
        </w:object>
      </w:r>
      <w:r w:rsidRPr="009A2596">
        <w:rPr>
          <w:rFonts w:ascii="宋体" w:eastAsia="宋体" w:hAnsi="宋体" w:cs="宋体" w:hint="eastAsia"/>
          <w:kern w:val="0"/>
          <w:sz w:val="32"/>
          <w:szCs w:val="32"/>
        </w:rPr>
        <w:t>D、传热系数是衡量各种建筑材料的主要热工指标</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5.(6分)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普通钢筋混凝土结构用钢的主要品种是(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62" type="#_x0000_t75" style="width:20.25pt;height:16.5pt" o:ole="">
            <v:imagedata r:id="rId5" o:title=""/>
          </v:shape>
          <w:control r:id="rId83" w:name="DefaultOcxName161" w:shapeid="_x0000_i1462"/>
        </w:object>
      </w:r>
      <w:r w:rsidRPr="009A2596">
        <w:rPr>
          <w:rFonts w:ascii="宋体" w:eastAsia="宋体" w:hAnsi="宋体" w:cs="宋体" w:hint="eastAsia"/>
          <w:kern w:val="0"/>
          <w:sz w:val="32"/>
          <w:szCs w:val="32"/>
        </w:rPr>
        <w:t>A、热轧钢筋</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65" type="#_x0000_t75" style="width:20.25pt;height:16.5pt" o:ole="">
            <v:imagedata r:id="rId7" o:title=""/>
          </v:shape>
          <w:control r:id="rId84" w:name="DefaultOcxName171" w:shapeid="_x0000_i1465"/>
        </w:object>
      </w:r>
      <w:r w:rsidRPr="009A2596">
        <w:rPr>
          <w:rFonts w:ascii="宋体" w:eastAsia="宋体" w:hAnsi="宋体" w:cs="宋体" w:hint="eastAsia"/>
          <w:kern w:val="0"/>
          <w:sz w:val="32"/>
          <w:szCs w:val="32"/>
        </w:rPr>
        <w:t>B、热处理钢筋</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68" type="#_x0000_t75" style="width:20.25pt;height:16.5pt" o:ole="">
            <v:imagedata r:id="rId7" o:title=""/>
          </v:shape>
          <w:control r:id="rId85" w:name="DefaultOcxName181" w:shapeid="_x0000_i1468"/>
        </w:object>
      </w:r>
      <w:r w:rsidRPr="009A2596">
        <w:rPr>
          <w:rFonts w:ascii="宋体" w:eastAsia="宋体" w:hAnsi="宋体" w:cs="宋体" w:hint="eastAsia"/>
          <w:kern w:val="0"/>
          <w:sz w:val="32"/>
          <w:szCs w:val="32"/>
        </w:rPr>
        <w:t>C、钢丝</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71" type="#_x0000_t75" style="width:20.25pt;height:16.5pt" o:ole="">
            <v:imagedata r:id="rId7" o:title=""/>
          </v:shape>
          <w:control r:id="rId86" w:name="DefaultOcxName191" w:shapeid="_x0000_i1471"/>
        </w:object>
      </w:r>
      <w:r w:rsidRPr="009A2596">
        <w:rPr>
          <w:rFonts w:ascii="宋体" w:eastAsia="宋体" w:hAnsi="宋体" w:cs="宋体" w:hint="eastAsia"/>
          <w:kern w:val="0"/>
          <w:sz w:val="32"/>
          <w:szCs w:val="32"/>
        </w:rPr>
        <w:t>D、钢绞线</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6.(6分)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在钢筋混凝土梁中，箍筋的主要作用是(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74" type="#_x0000_t75" style="width:20.25pt;height:16.5pt" o:ole="">
            <v:imagedata r:id="rId7" o:title=""/>
          </v:shape>
          <w:control r:id="rId87" w:name="DefaultOcxName201" w:shapeid="_x0000_i1474"/>
        </w:object>
      </w:r>
      <w:r w:rsidRPr="009A2596">
        <w:rPr>
          <w:rFonts w:ascii="宋体" w:eastAsia="宋体" w:hAnsi="宋体" w:cs="宋体" w:hint="eastAsia"/>
          <w:kern w:val="0"/>
          <w:sz w:val="32"/>
          <w:szCs w:val="32"/>
        </w:rPr>
        <w:t>A、承受由于弯矩作用而产生的拉力</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77" type="#_x0000_t75" style="width:20.25pt;height:16.5pt" o:ole="">
            <v:imagedata r:id="rId7" o:title=""/>
          </v:shape>
          <w:control r:id="rId88" w:name="DefaultOcxName211" w:shapeid="_x0000_i1477"/>
        </w:object>
      </w:r>
      <w:r w:rsidRPr="009A2596">
        <w:rPr>
          <w:rFonts w:ascii="宋体" w:eastAsia="宋体" w:hAnsi="宋体" w:cs="宋体" w:hint="eastAsia"/>
          <w:kern w:val="0"/>
          <w:sz w:val="32"/>
          <w:szCs w:val="32"/>
        </w:rPr>
        <w:t>B、承受由于弯矩作用而产生的压力</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80" type="#_x0000_t75" style="width:20.25pt;height:16.5pt" o:ole="">
            <v:imagedata r:id="rId5" o:title=""/>
          </v:shape>
          <w:control r:id="rId89" w:name="DefaultOcxName221" w:shapeid="_x0000_i1480"/>
        </w:object>
      </w:r>
      <w:r w:rsidRPr="009A2596">
        <w:rPr>
          <w:rFonts w:ascii="宋体" w:eastAsia="宋体" w:hAnsi="宋体" w:cs="宋体" w:hint="eastAsia"/>
          <w:kern w:val="0"/>
          <w:sz w:val="32"/>
          <w:szCs w:val="32"/>
        </w:rPr>
        <w:t>C、承受剪力</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83" type="#_x0000_t75" style="width:20.25pt;height:16.5pt" o:ole="">
            <v:imagedata r:id="rId7" o:title=""/>
          </v:shape>
          <w:control r:id="rId90" w:name="DefaultOcxName231" w:shapeid="_x0000_i1483"/>
        </w:object>
      </w:r>
      <w:r w:rsidRPr="009A2596">
        <w:rPr>
          <w:rFonts w:ascii="宋体" w:eastAsia="宋体" w:hAnsi="宋体" w:cs="宋体" w:hint="eastAsia"/>
          <w:kern w:val="0"/>
          <w:sz w:val="32"/>
          <w:szCs w:val="32"/>
        </w:rPr>
        <w:t>D、承受因混凝土收缩和温度变化产生的压力</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7.(6分)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工程测量用水准仪的主要功能是(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86" type="#_x0000_t75" style="width:20.25pt;height:16.5pt" o:ole="">
            <v:imagedata r:id="rId7" o:title=""/>
          </v:shape>
          <w:control r:id="rId91" w:name="DefaultOcxName241" w:shapeid="_x0000_i1486"/>
        </w:object>
      </w:r>
      <w:r w:rsidRPr="009A2596">
        <w:rPr>
          <w:rFonts w:ascii="宋体" w:eastAsia="宋体" w:hAnsi="宋体" w:cs="宋体" w:hint="eastAsia"/>
          <w:kern w:val="0"/>
          <w:sz w:val="32"/>
          <w:szCs w:val="32"/>
        </w:rPr>
        <w:t>A、直接测量待定点的高程</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89" type="#_x0000_t75" style="width:20.25pt;height:16.5pt" o:ole="">
            <v:imagedata r:id="rId7" o:title=""/>
          </v:shape>
          <w:control r:id="rId92" w:name="DefaultOcxName251" w:shapeid="_x0000_i1489"/>
        </w:object>
      </w:r>
      <w:r w:rsidRPr="009A2596">
        <w:rPr>
          <w:rFonts w:ascii="宋体" w:eastAsia="宋体" w:hAnsi="宋体" w:cs="宋体" w:hint="eastAsia"/>
          <w:kern w:val="0"/>
          <w:sz w:val="32"/>
          <w:szCs w:val="32"/>
        </w:rPr>
        <w:t>B、测量两个方向之间的水夹角</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92" type="#_x0000_t75" style="width:20.25pt;height:16.5pt" o:ole="">
            <v:imagedata r:id="rId5" o:title=""/>
          </v:shape>
          <w:control r:id="rId93" w:name="DefaultOcxName261" w:shapeid="_x0000_i1492"/>
        </w:object>
      </w:r>
      <w:r w:rsidRPr="009A2596">
        <w:rPr>
          <w:rFonts w:ascii="宋体" w:eastAsia="宋体" w:hAnsi="宋体" w:cs="宋体" w:hint="eastAsia"/>
          <w:kern w:val="0"/>
          <w:sz w:val="32"/>
          <w:szCs w:val="32"/>
        </w:rPr>
        <w:t>C、测量两点间的高差</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95" type="#_x0000_t75" style="width:20.25pt;height:16.5pt" o:ole="">
            <v:imagedata r:id="rId7" o:title=""/>
          </v:shape>
          <w:control r:id="rId94" w:name="DefaultOcxName271" w:shapeid="_x0000_i1495"/>
        </w:object>
      </w:r>
      <w:r w:rsidRPr="009A2596">
        <w:rPr>
          <w:rFonts w:ascii="宋体" w:eastAsia="宋体" w:hAnsi="宋体" w:cs="宋体" w:hint="eastAsia"/>
          <w:kern w:val="0"/>
          <w:sz w:val="32"/>
          <w:szCs w:val="32"/>
        </w:rPr>
        <w:t>D、直接测量竖直角</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8.(6分)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lastRenderedPageBreak/>
        <w:t>砌体结构墙、柱高厚比验算，是为了保证墙，柱满足( )要求。</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498" type="#_x0000_t75" style="width:20.25pt;height:16.5pt" o:ole="">
            <v:imagedata r:id="rId7" o:title=""/>
          </v:shape>
          <w:control r:id="rId95" w:name="DefaultOcxName281" w:shapeid="_x0000_i1498"/>
        </w:object>
      </w:r>
      <w:r w:rsidRPr="009A2596">
        <w:rPr>
          <w:rFonts w:ascii="宋体" w:eastAsia="宋体" w:hAnsi="宋体" w:cs="宋体" w:hint="eastAsia"/>
          <w:kern w:val="0"/>
          <w:sz w:val="32"/>
          <w:szCs w:val="32"/>
        </w:rPr>
        <w:t>A、受压承载力</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01" type="#_x0000_t75" style="width:20.25pt;height:16.5pt" o:ole="">
            <v:imagedata r:id="rId7" o:title=""/>
          </v:shape>
          <w:control r:id="rId96" w:name="DefaultOcxName291" w:shapeid="_x0000_i1501"/>
        </w:object>
      </w:r>
      <w:r w:rsidRPr="009A2596">
        <w:rPr>
          <w:rFonts w:ascii="宋体" w:eastAsia="宋体" w:hAnsi="宋体" w:cs="宋体" w:hint="eastAsia"/>
          <w:kern w:val="0"/>
          <w:sz w:val="32"/>
          <w:szCs w:val="32"/>
        </w:rPr>
        <w:t>B、受剪承载力</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04" type="#_x0000_t75" style="width:20.25pt;height:16.5pt" o:ole="">
            <v:imagedata r:id="rId7" o:title=""/>
          </v:shape>
          <w:control r:id="rId97" w:name="DefaultOcxName301" w:shapeid="_x0000_i1504"/>
        </w:object>
      </w:r>
      <w:r w:rsidRPr="009A2596">
        <w:rPr>
          <w:rFonts w:ascii="宋体" w:eastAsia="宋体" w:hAnsi="宋体" w:cs="宋体" w:hint="eastAsia"/>
          <w:kern w:val="0"/>
          <w:sz w:val="32"/>
          <w:szCs w:val="32"/>
        </w:rPr>
        <w:t>C、局部受压承载力</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07" type="#_x0000_t75" style="width:20.25pt;height:16.5pt" o:ole="">
            <v:imagedata r:id="rId5" o:title=""/>
          </v:shape>
          <w:control r:id="rId98" w:name="DefaultOcxName311" w:shapeid="_x0000_i1507"/>
        </w:object>
      </w:r>
      <w:r w:rsidRPr="009A2596">
        <w:rPr>
          <w:rFonts w:ascii="宋体" w:eastAsia="宋体" w:hAnsi="宋体" w:cs="宋体" w:hint="eastAsia"/>
          <w:kern w:val="0"/>
          <w:sz w:val="32"/>
          <w:szCs w:val="32"/>
        </w:rPr>
        <w:t>D、稳定性</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9.(6分)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花岗石幕墙饰面板性能应进行复验的指标是(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10" type="#_x0000_t75" style="width:20.25pt;height:16.5pt" o:ole="">
            <v:imagedata r:id="rId7" o:title=""/>
          </v:shape>
          <w:control r:id="rId99" w:name="DefaultOcxName321" w:shapeid="_x0000_i1510"/>
        </w:object>
      </w:r>
      <w:r w:rsidRPr="009A2596">
        <w:rPr>
          <w:rFonts w:ascii="宋体" w:eastAsia="宋体" w:hAnsi="宋体" w:cs="宋体" w:hint="eastAsia"/>
          <w:kern w:val="0"/>
          <w:sz w:val="32"/>
          <w:szCs w:val="32"/>
        </w:rPr>
        <w:t>A、防滑性</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13" type="#_x0000_t75" style="width:20.25pt;height:16.5pt" o:ole="">
            <v:imagedata r:id="rId7" o:title=""/>
          </v:shape>
          <w:control r:id="rId100" w:name="DefaultOcxName331" w:shapeid="_x0000_i1513"/>
        </w:object>
      </w:r>
      <w:r w:rsidRPr="009A2596">
        <w:rPr>
          <w:rFonts w:ascii="宋体" w:eastAsia="宋体" w:hAnsi="宋体" w:cs="宋体" w:hint="eastAsia"/>
          <w:kern w:val="0"/>
          <w:sz w:val="32"/>
          <w:szCs w:val="32"/>
        </w:rPr>
        <w:t>B、反光性</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16" type="#_x0000_t75" style="width:20.25pt;height:16.5pt" o:ole="">
            <v:imagedata r:id="rId7" o:title=""/>
          </v:shape>
          <w:control r:id="rId101" w:name="DefaultOcxName341" w:shapeid="_x0000_i1516"/>
        </w:object>
      </w:r>
      <w:r w:rsidRPr="009A2596">
        <w:rPr>
          <w:rFonts w:ascii="宋体" w:eastAsia="宋体" w:hAnsi="宋体" w:cs="宋体" w:hint="eastAsia"/>
          <w:kern w:val="0"/>
          <w:sz w:val="32"/>
          <w:szCs w:val="32"/>
        </w:rPr>
        <w:t>C、弯曲性能</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19" type="#_x0000_t75" style="width:20.25pt;height:16.5pt" o:ole="">
            <v:imagedata r:id="rId5" o:title=""/>
          </v:shape>
          <w:control r:id="rId102" w:name="DefaultOcxName351" w:shapeid="_x0000_i1519"/>
        </w:object>
      </w:r>
      <w:r w:rsidRPr="009A2596">
        <w:rPr>
          <w:rFonts w:ascii="宋体" w:eastAsia="宋体" w:hAnsi="宋体" w:cs="宋体" w:hint="eastAsia"/>
          <w:kern w:val="0"/>
          <w:sz w:val="32"/>
          <w:szCs w:val="32"/>
        </w:rPr>
        <w:t>D、放射性</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10.(6分)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基坑土方填筑应( )进行回填和夯实。</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22" type="#_x0000_t75" style="width:20.25pt;height:16.5pt" o:ole="">
            <v:imagedata r:id="rId7" o:title=""/>
          </v:shape>
          <w:control r:id="rId103" w:name="DefaultOcxName361" w:shapeid="_x0000_i1522"/>
        </w:object>
      </w:r>
      <w:r w:rsidRPr="009A2596">
        <w:rPr>
          <w:rFonts w:ascii="宋体" w:eastAsia="宋体" w:hAnsi="宋体" w:cs="宋体" w:hint="eastAsia"/>
          <w:kern w:val="0"/>
          <w:sz w:val="32"/>
          <w:szCs w:val="32"/>
        </w:rPr>
        <w:t>A、从一侧向另一侧平推</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25" type="#_x0000_t75" style="width:20.25pt;height:16.5pt" o:ole="">
            <v:imagedata r:id="rId5" o:title=""/>
          </v:shape>
          <w:control r:id="rId104" w:name="DefaultOcxName371" w:shapeid="_x0000_i1525"/>
        </w:object>
      </w:r>
      <w:r w:rsidRPr="009A2596">
        <w:rPr>
          <w:rFonts w:ascii="宋体" w:eastAsia="宋体" w:hAnsi="宋体" w:cs="宋体" w:hint="eastAsia"/>
          <w:kern w:val="0"/>
          <w:sz w:val="32"/>
          <w:szCs w:val="32"/>
        </w:rPr>
        <w:t>B、在相T两侧或周围同时</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28" type="#_x0000_t75" style="width:20.25pt;height:16.5pt" o:ole="">
            <v:imagedata r:id="rId7" o:title=""/>
          </v:shape>
          <w:control r:id="rId105" w:name="DefaultOcxName381" w:shapeid="_x0000_i1528"/>
        </w:object>
      </w:r>
      <w:r w:rsidRPr="009A2596">
        <w:rPr>
          <w:rFonts w:ascii="宋体" w:eastAsia="宋体" w:hAnsi="宋体" w:cs="宋体" w:hint="eastAsia"/>
          <w:kern w:val="0"/>
          <w:sz w:val="32"/>
          <w:szCs w:val="32"/>
        </w:rPr>
        <w:t>C、由近到远</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31" type="#_x0000_t75" style="width:20.25pt;height:16.5pt" o:ole="">
            <v:imagedata r:id="rId7" o:title=""/>
          </v:shape>
          <w:control r:id="rId106" w:name="DefaultOcxName391" w:shapeid="_x0000_i1531"/>
        </w:object>
      </w:r>
      <w:r w:rsidRPr="009A2596">
        <w:rPr>
          <w:rFonts w:ascii="宋体" w:eastAsia="宋体" w:hAnsi="宋体" w:cs="宋体" w:hint="eastAsia"/>
          <w:kern w:val="0"/>
          <w:sz w:val="32"/>
          <w:szCs w:val="32"/>
        </w:rPr>
        <w:t>D、在基抗卸土方便处</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判断题(共10题,共40分)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混凝土应按国家现场标准《普通混凝土配合比设计规程》(JGJ55)的有关规定，根据混凝土吸水率、耐久性等要求进行配合比设计</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34" type="#_x0000_t75" style="width:20.25pt;height:16.5pt" o:ole="">
                  <v:imagedata r:id="rId7" o:title=""/>
                </v:shape>
                <w:control r:id="rId107" w:name="DefaultOcxName401" w:shapeid="_x0000_i1534"/>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37" type="#_x0000_t75" style="width:20.25pt;height:16.5pt" o:ole="">
                  <v:imagedata r:id="rId5" o:title=""/>
                </v:shape>
                <w:control r:id="rId108" w:name="DefaultOcxName411" w:shapeid="_x0000_i1537"/>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5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加气混凝土砌块的特性有自重轻、强度高、保温隔热性能好。</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40" type="#_x0000_t75" style="width:20.25pt;height:16.5pt" o:ole="">
                  <v:imagedata r:id="rId7" o:title=""/>
                </v:shape>
                <w:control r:id="rId109" w:name="DefaultOcxName421" w:shapeid="_x0000_i1540"/>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43" type="#_x0000_t75" style="width:20.25pt;height:16.5pt" o:ole="">
                  <v:imagedata r:id="rId5" o:title=""/>
                </v:shape>
                <w:control r:id="rId110" w:name="DefaultOcxName431" w:shapeid="_x0000_i1543"/>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混凝土的自然养护方法有覆盖浇水养护、薄膜布覆盖包裹养护和养生液养。</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46" type="#_x0000_t75" style="width:20.25pt;height:16.5pt" o:ole="">
                  <v:imagedata r:id="rId5" o:title=""/>
                </v:shape>
                <w:control r:id="rId111" w:name="DefaultOcxName441" w:shapeid="_x0000_i1546"/>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49" type="#_x0000_t75" style="width:20.25pt;height:16.5pt" o:ole="">
                  <v:imagedata r:id="rId7" o:title=""/>
                </v:shape>
                <w:control r:id="rId112" w:name="DefaultOcxName451" w:shapeid="_x0000_i1549"/>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装饰装修细部工程中的护栏和扶手制作和安装中，中小学室外楼梯及水平栏杆(或栏板)的高度不应小于1.10m。</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52" type="#_x0000_t75" style="width:20.25pt;height:16.5pt" o:ole="">
                  <v:imagedata r:id="rId5" o:title=""/>
                </v:shape>
                <w:control r:id="rId113" w:name="DefaultOcxName461" w:shapeid="_x0000_i1552"/>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55" type="#_x0000_t75" style="width:20.25pt;height:16.5pt" o:ole="">
                  <v:imagedata r:id="rId7" o:title=""/>
                </v:shape>
                <w:control r:id="rId114" w:name="DefaultOcxName471" w:shapeid="_x0000_i1555"/>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建筑装饰装修吊顶工程，主龙骨宜平行房间长向布置。</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58" type="#_x0000_t75" style="width:20.25pt;height:16.5pt" o:ole="">
                  <v:imagedata r:id="rId5" o:title=""/>
                </v:shape>
                <w:control r:id="rId115" w:name="DefaultOcxName481" w:shapeid="_x0000_i1558"/>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61" type="#_x0000_t75" style="width:20.25pt;height:16.5pt" o:ole="">
                  <v:imagedata r:id="rId7" o:title=""/>
                </v:shape>
                <w:control r:id="rId116" w:name="DefaultOcxName491" w:shapeid="_x0000_i1561"/>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钢化玻璃的特性包括机械强度高、抗冲击性好、弹性比普通玻璃大。</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lastRenderedPageBreak/>
              <w:object w:dxaOrig="1440" w:dyaOrig="1440">
                <v:shape id="_x0000_i1564" type="#_x0000_t75" style="width:20.25pt;height:16.5pt" o:ole="">
                  <v:imagedata r:id="rId5" o:title=""/>
                </v:shape>
                <w:control r:id="rId117" w:name="DefaultOcxName501" w:shapeid="_x0000_i1564"/>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67" type="#_x0000_t75" style="width:20.25pt;height:16.5pt" o:ole="">
                  <v:imagedata r:id="rId7" o:title=""/>
                </v:shape>
                <w:control r:id="rId118" w:name="DefaultOcxName511" w:shapeid="_x0000_i1567"/>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1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民用建筑工程根据控制室内环境污染的不同要求分为Ⅰ类和Ⅱ类，属于Ⅰ类民用建筑工程的是办公楼</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70" type="#_x0000_t75" style="width:20.25pt;height:16.5pt" o:ole="">
                  <v:imagedata r:id="rId7" o:title=""/>
                </v:shape>
                <w:control r:id="rId119" w:name="DefaultOcxName521" w:shapeid="_x0000_i1570"/>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73" type="#_x0000_t75" style="width:20.25pt;height:16.5pt" o:ole="">
                  <v:imagedata r:id="rId5" o:title=""/>
                </v:shape>
                <w:control r:id="rId120" w:name="DefaultOcxName531" w:shapeid="_x0000_i1573"/>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1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常用建筑内部装修材料苯的燃烧性能为B级</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76" type="#_x0000_t75" style="width:20.25pt;height:16.5pt" o:ole="">
                  <v:imagedata r:id="rId5" o:title=""/>
                </v:shape>
                <w:control r:id="rId121" w:name="DefaultOcxName541" w:shapeid="_x0000_i1576"/>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79" type="#_x0000_t75" style="width:20.25pt;height:16.5pt" o:ole="">
                  <v:imagedata r:id="rId7" o:title=""/>
                </v:shape>
                <w:control r:id="rId122" w:name="DefaultOcxName551" w:shapeid="_x0000_i1579"/>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按《建筑内部装修防火施工及验收规范》(GB50354)中的防火施工和验收的规定，装修施工前，不需按设计要求编写防火施工方案。</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82" type="#_x0000_t75" style="width:20.25pt;height:16.5pt" o:ole="">
                  <v:imagedata r:id="rId7" o:title=""/>
                </v:shape>
                <w:control r:id="rId123" w:name="DefaultOcxName561" w:shapeid="_x0000_i1582"/>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85" type="#_x0000_t75" style="width:20.25pt;height:16.5pt" o:ole="">
                  <v:imagedata r:id="rId5" o:title=""/>
                </v:shape>
                <w:control r:id="rId124" w:name="DefaultOcxName571" w:shapeid="_x0000_i1585"/>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民用建筑工程验收时室内环境污染浓度监测涉及的污染物有甲醛、苯、氨。</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88" type="#_x0000_t75" style="width:20.25pt;height:16.5pt" o:ole="">
                  <v:imagedata r:id="rId5" o:title=""/>
                </v:shape>
                <w:control r:id="rId125" w:name="DefaultOcxName581" w:shapeid="_x0000_i1588"/>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591" type="#_x0000_t75" style="width:20.25pt;height:16.5pt" o:ole="">
                  <v:imagedata r:id="rId7" o:title=""/>
                </v:shape>
                <w:control r:id="rId126" w:name="DefaultOcxName591" w:shapeid="_x0000_i1591"/>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center"/>
        <w:rPr>
          <w:rFonts w:ascii="宋体" w:eastAsia="宋体" w:hAnsi="宋体" w:cs="宋体"/>
          <w:kern w:val="0"/>
          <w:sz w:val="54"/>
          <w:szCs w:val="54"/>
        </w:rPr>
      </w:pPr>
      <w:r w:rsidRPr="009A2596">
        <w:rPr>
          <w:rFonts w:ascii="宋体" w:eastAsia="宋体" w:hAnsi="宋体" w:cs="宋体"/>
          <w:kern w:val="0"/>
          <w:sz w:val="54"/>
          <w:szCs w:val="54"/>
        </w:rPr>
        <w:t>专业工程管理与实务03任务</w:t>
      </w:r>
    </w:p>
    <w:p w:rsidR="009A2596" w:rsidRPr="009A2596" w:rsidRDefault="009A2596" w:rsidP="009A2596">
      <w:pPr>
        <w:widowControl/>
        <w:shd w:val="clear" w:color="auto" w:fill="EEF3F9"/>
        <w:jc w:val="center"/>
        <w:rPr>
          <w:rFonts w:ascii="宋体" w:eastAsia="宋体" w:hAnsi="宋体" w:cs="宋体"/>
          <w:kern w:val="0"/>
          <w:sz w:val="32"/>
          <w:szCs w:val="32"/>
        </w:rPr>
      </w:pPr>
      <w:r w:rsidRPr="009A2596">
        <w:rPr>
          <w:rFonts w:ascii="宋体" w:eastAsia="宋体" w:hAnsi="宋体" w:cs="宋体"/>
          <w:kern w:val="0"/>
          <w:sz w:val="32"/>
          <w:szCs w:val="32"/>
        </w:rPr>
        <w:t>试卷总分：100</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lastRenderedPageBreak/>
        <w:br/>
      </w:r>
      <w:r w:rsidRPr="009A2596">
        <w:rPr>
          <w:rFonts w:ascii="宋体" w:eastAsia="宋体" w:hAnsi="宋体" w:cs="宋体"/>
          <w:kern w:val="0"/>
          <w:sz w:val="45"/>
          <w:szCs w:val="45"/>
        </w:rPr>
        <w:br/>
        <w:t>1</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选择题(共10题,共60分)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下列选项中，不属于我国建造师注册类型的是（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94" type="#_x0000_t75" style="width:20.25pt;height:16.5pt" o:ole="">
            <v:imagedata r:id="rId7" o:title=""/>
          </v:shape>
          <w:control r:id="rId127" w:name="DefaultOcxName63" w:shapeid="_x0000_i1594"/>
        </w:object>
      </w:r>
      <w:r w:rsidRPr="009A2596">
        <w:rPr>
          <w:rFonts w:ascii="宋体" w:eastAsia="宋体" w:hAnsi="宋体" w:cs="宋体" w:hint="eastAsia"/>
          <w:kern w:val="0"/>
          <w:sz w:val="32"/>
          <w:szCs w:val="32"/>
        </w:rPr>
        <w:t>A、初始注册</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597" type="#_x0000_t75" style="width:20.25pt;height:16.5pt" o:ole="">
            <v:imagedata r:id="rId5" o:title=""/>
          </v:shape>
          <w:control r:id="rId128" w:name="DefaultOcxName113" w:shapeid="_x0000_i1597"/>
        </w:object>
      </w:r>
      <w:r w:rsidRPr="009A2596">
        <w:rPr>
          <w:rFonts w:ascii="宋体" w:eastAsia="宋体" w:hAnsi="宋体" w:cs="宋体" w:hint="eastAsia"/>
          <w:kern w:val="0"/>
          <w:sz w:val="32"/>
          <w:szCs w:val="32"/>
        </w:rPr>
        <w:t>B、年检注册</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00" type="#_x0000_t75" style="width:20.25pt;height:16.5pt" o:ole="">
            <v:imagedata r:id="rId7" o:title=""/>
          </v:shape>
          <w:control r:id="rId129" w:name="DefaultOcxName213" w:shapeid="_x0000_i1600"/>
        </w:object>
      </w:r>
      <w:r w:rsidRPr="009A2596">
        <w:rPr>
          <w:rFonts w:ascii="宋体" w:eastAsia="宋体" w:hAnsi="宋体" w:cs="宋体" w:hint="eastAsia"/>
          <w:kern w:val="0"/>
          <w:sz w:val="32"/>
          <w:szCs w:val="32"/>
        </w:rPr>
        <w:t>C、变更注册</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03" type="#_x0000_t75" style="width:20.25pt;height:16.5pt" o:ole="">
            <v:imagedata r:id="rId7" o:title=""/>
          </v:shape>
          <w:control r:id="rId130" w:name="DefaultOcxName313" w:shapeid="_x0000_i1603"/>
        </w:object>
      </w:r>
      <w:r w:rsidRPr="009A2596">
        <w:rPr>
          <w:rFonts w:ascii="宋体" w:eastAsia="宋体" w:hAnsi="宋体" w:cs="宋体" w:hint="eastAsia"/>
          <w:kern w:val="0"/>
          <w:sz w:val="32"/>
          <w:szCs w:val="32"/>
        </w:rPr>
        <w:t>D、增项注册</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2.(6分)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根据《物权法》的相关规定，不得抵押的财产是（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06" type="#_x0000_t75" style="width:20.25pt;height:16.5pt" o:ole="">
            <v:imagedata r:id="rId7" o:title=""/>
          </v:shape>
          <w:control r:id="rId131" w:name="DefaultOcxName413" w:shapeid="_x0000_i1606"/>
        </w:object>
      </w:r>
      <w:r w:rsidRPr="009A2596">
        <w:rPr>
          <w:rFonts w:ascii="宋体" w:eastAsia="宋体" w:hAnsi="宋体" w:cs="宋体" w:hint="eastAsia"/>
          <w:kern w:val="0"/>
          <w:sz w:val="32"/>
          <w:szCs w:val="32"/>
        </w:rPr>
        <w:t>A、正在建造的航空器</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09" type="#_x0000_t75" style="width:20.25pt;height:16.5pt" o:ole="">
            <v:imagedata r:id="rId5" o:title=""/>
          </v:shape>
          <w:control r:id="rId132" w:name="DefaultOcxName513" w:shapeid="_x0000_i1609"/>
        </w:object>
      </w:r>
      <w:r w:rsidRPr="009A2596">
        <w:rPr>
          <w:rFonts w:ascii="宋体" w:eastAsia="宋体" w:hAnsi="宋体" w:cs="宋体" w:hint="eastAsia"/>
          <w:kern w:val="0"/>
          <w:sz w:val="32"/>
          <w:szCs w:val="32"/>
        </w:rPr>
        <w:t>B、土地所有权</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12" type="#_x0000_t75" style="width:20.25pt;height:16.5pt" o:ole="">
            <v:imagedata r:id="rId7" o:title=""/>
          </v:shape>
          <w:control r:id="rId133" w:name="DefaultOcxName62" w:shapeid="_x0000_i1612"/>
        </w:object>
      </w:r>
      <w:r w:rsidRPr="009A2596">
        <w:rPr>
          <w:rFonts w:ascii="宋体" w:eastAsia="宋体" w:hAnsi="宋体" w:cs="宋体" w:hint="eastAsia"/>
          <w:kern w:val="0"/>
          <w:sz w:val="32"/>
          <w:szCs w:val="32"/>
        </w:rPr>
        <w:t>C、生产原材料</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15" type="#_x0000_t75" style="width:20.25pt;height:16.5pt" o:ole="">
            <v:imagedata r:id="rId7" o:title=""/>
          </v:shape>
          <w:control r:id="rId134" w:name="DefaultOcxName72" w:shapeid="_x0000_i1615"/>
        </w:object>
      </w:r>
      <w:r w:rsidRPr="009A2596">
        <w:rPr>
          <w:rFonts w:ascii="宋体" w:eastAsia="宋体" w:hAnsi="宋体" w:cs="宋体" w:hint="eastAsia"/>
          <w:kern w:val="0"/>
          <w:sz w:val="32"/>
          <w:szCs w:val="32"/>
        </w:rPr>
        <w:t>D、荒地承包经营权</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3.(6分)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我国建筑业企业资质分为（ ）三个序列。</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18" type="#_x0000_t75" style="width:20.25pt;height:16.5pt" o:ole="">
            <v:imagedata r:id="rId7" o:title=""/>
          </v:shape>
          <w:control r:id="rId135" w:name="DefaultOcxName82" w:shapeid="_x0000_i1618"/>
        </w:object>
      </w:r>
      <w:r w:rsidRPr="009A2596">
        <w:rPr>
          <w:rFonts w:ascii="宋体" w:eastAsia="宋体" w:hAnsi="宋体" w:cs="宋体" w:hint="eastAsia"/>
          <w:kern w:val="0"/>
          <w:sz w:val="32"/>
          <w:szCs w:val="32"/>
        </w:rPr>
        <w:t>A、工程总承包，施工总承包和专业承包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21" type="#_x0000_t75" style="width:20.25pt;height:16.5pt" o:ole="">
            <v:imagedata r:id="rId7" o:title=""/>
          </v:shape>
          <w:control r:id="rId136" w:name="DefaultOcxName92" w:shapeid="_x0000_i1621"/>
        </w:object>
      </w:r>
      <w:r w:rsidRPr="009A2596">
        <w:rPr>
          <w:rFonts w:ascii="宋体" w:eastAsia="宋体" w:hAnsi="宋体" w:cs="宋体" w:hint="eastAsia"/>
          <w:kern w:val="0"/>
          <w:sz w:val="32"/>
          <w:szCs w:val="32"/>
        </w:rPr>
        <w:t>B、工程总承包，专业分包和劳务分包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lastRenderedPageBreak/>
        <w:object w:dxaOrig="1440" w:dyaOrig="1440">
          <v:shape id="_x0000_i1624" type="#_x0000_t75" style="width:20.25pt;height:16.5pt" o:ole="">
            <v:imagedata r:id="rId7" o:title=""/>
          </v:shape>
          <w:control r:id="rId137" w:name="DefaultOcxName102" w:shapeid="_x0000_i1624"/>
        </w:object>
      </w:r>
      <w:r w:rsidRPr="009A2596">
        <w:rPr>
          <w:rFonts w:ascii="宋体" w:eastAsia="宋体" w:hAnsi="宋体" w:cs="宋体" w:hint="eastAsia"/>
          <w:kern w:val="0"/>
          <w:sz w:val="32"/>
          <w:szCs w:val="32"/>
        </w:rPr>
        <w:t>C、施工总承包，专业分包和劳务分包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27" type="#_x0000_t75" style="width:20.25pt;height:16.5pt" o:ole="">
            <v:imagedata r:id="rId5" o:title=""/>
          </v:shape>
          <w:control r:id="rId138" w:name="DefaultOcxName112" w:shapeid="_x0000_i1627"/>
        </w:object>
      </w:r>
      <w:r w:rsidRPr="009A2596">
        <w:rPr>
          <w:rFonts w:ascii="宋体" w:eastAsia="宋体" w:hAnsi="宋体" w:cs="宋体" w:hint="eastAsia"/>
          <w:kern w:val="0"/>
          <w:sz w:val="32"/>
          <w:szCs w:val="32"/>
        </w:rPr>
        <w:t>D、施工总承包，专业承包和劳务分包</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4.(6分)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根据工程承包相关法律规定，建筑业企业（ ）承揽工程。</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30" type="#_x0000_t75" style="width:20.25pt;height:16.5pt" o:ole="">
            <v:imagedata r:id="rId7" o:title=""/>
          </v:shape>
          <w:control r:id="rId139" w:name="DefaultOcxName122" w:shapeid="_x0000_i1630"/>
        </w:object>
      </w:r>
      <w:r w:rsidRPr="009A2596">
        <w:rPr>
          <w:rFonts w:ascii="宋体" w:eastAsia="宋体" w:hAnsi="宋体" w:cs="宋体" w:hint="eastAsia"/>
          <w:kern w:val="0"/>
          <w:sz w:val="32"/>
          <w:szCs w:val="32"/>
        </w:rPr>
        <w:t>A、可以超越本企业资质等级许可的业务范围</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33" type="#_x0000_t75" style="width:20.25pt;height:16.5pt" o:ole="">
            <v:imagedata r:id="rId7" o:title=""/>
          </v:shape>
          <w:control r:id="rId140" w:name="DefaultOcxName132" w:shapeid="_x0000_i1633"/>
        </w:object>
      </w:r>
      <w:r w:rsidRPr="009A2596">
        <w:rPr>
          <w:rFonts w:ascii="宋体" w:eastAsia="宋体" w:hAnsi="宋体" w:cs="宋体" w:hint="eastAsia"/>
          <w:kern w:val="0"/>
          <w:sz w:val="32"/>
          <w:szCs w:val="32"/>
        </w:rPr>
        <w:t>B、可以另一个建筑施工企业的名义</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36" type="#_x0000_t75" style="width:20.25pt;height:16.5pt" o:ole="">
            <v:imagedata r:id="rId5" o:title=""/>
          </v:shape>
          <w:control r:id="rId141" w:name="DefaultOcxName142" w:shapeid="_x0000_i1636"/>
        </w:object>
      </w:r>
      <w:r w:rsidRPr="009A2596">
        <w:rPr>
          <w:rFonts w:ascii="宋体" w:eastAsia="宋体" w:hAnsi="宋体" w:cs="宋体" w:hint="eastAsia"/>
          <w:kern w:val="0"/>
          <w:sz w:val="32"/>
          <w:szCs w:val="32"/>
        </w:rPr>
        <w:t>C、只能在本企业资质等级许可的业务范围内</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5.(6分)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根据《物权法》的相关规定，以建筑物抵押的。抵押权自（ ）时设立。</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39" type="#_x0000_t75" style="width:20.25pt;height:16.5pt" o:ole="">
            <v:imagedata r:id="rId7" o:title=""/>
          </v:shape>
          <w:control r:id="rId142" w:name="DefaultOcxName152" w:shapeid="_x0000_i1639"/>
        </w:object>
      </w:r>
      <w:r w:rsidRPr="009A2596">
        <w:rPr>
          <w:rFonts w:ascii="宋体" w:eastAsia="宋体" w:hAnsi="宋体" w:cs="宋体" w:hint="eastAsia"/>
          <w:kern w:val="0"/>
          <w:sz w:val="32"/>
          <w:szCs w:val="32"/>
        </w:rPr>
        <w:t>A、合同签订</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42" type="#_x0000_t75" style="width:20.25pt;height:16.5pt" o:ole="">
            <v:imagedata r:id="rId7" o:title=""/>
          </v:shape>
          <w:control r:id="rId143" w:name="DefaultOcxName162" w:shapeid="_x0000_i1642"/>
        </w:object>
      </w:r>
      <w:r w:rsidRPr="009A2596">
        <w:rPr>
          <w:rFonts w:ascii="宋体" w:eastAsia="宋体" w:hAnsi="宋体" w:cs="宋体" w:hint="eastAsia"/>
          <w:kern w:val="0"/>
          <w:sz w:val="32"/>
          <w:szCs w:val="32"/>
        </w:rPr>
        <w:t>B、备案</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45" type="#_x0000_t75" style="width:20.25pt;height:16.5pt" o:ole="">
            <v:imagedata r:id="rId7" o:title=""/>
          </v:shape>
          <w:control r:id="rId144" w:name="DefaultOcxName172" w:shapeid="_x0000_i1645"/>
        </w:object>
      </w:r>
      <w:r w:rsidRPr="009A2596">
        <w:rPr>
          <w:rFonts w:ascii="宋体" w:eastAsia="宋体" w:hAnsi="宋体" w:cs="宋体" w:hint="eastAsia"/>
          <w:kern w:val="0"/>
          <w:sz w:val="32"/>
          <w:szCs w:val="32"/>
        </w:rPr>
        <w:t>C、交付</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48" type="#_x0000_t75" style="width:20.25pt;height:16.5pt" o:ole="">
            <v:imagedata r:id="rId5" o:title=""/>
          </v:shape>
          <w:control r:id="rId145" w:name="DefaultOcxName182" w:shapeid="_x0000_i1648"/>
        </w:object>
      </w:r>
      <w:r w:rsidRPr="009A2596">
        <w:rPr>
          <w:rFonts w:ascii="宋体" w:eastAsia="宋体" w:hAnsi="宋体" w:cs="宋体" w:hint="eastAsia"/>
          <w:kern w:val="0"/>
          <w:sz w:val="32"/>
          <w:szCs w:val="32"/>
        </w:rPr>
        <w:t>D、登记</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6.(6分)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根据施工合同，甲建设单位应于2009年9月30日支付乙建筑公司工程款。2010年6月1日，乙单位向甲单位提出支付请求，则就该项款额的诉讼时效（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51" type="#_x0000_t75" style="width:20.25pt;height:16.5pt" o:ole="">
            <v:imagedata r:id="rId5" o:title=""/>
          </v:shape>
          <w:control r:id="rId146" w:name="DefaultOcxName192" w:shapeid="_x0000_i1651"/>
        </w:object>
      </w:r>
      <w:r w:rsidRPr="009A2596">
        <w:rPr>
          <w:rFonts w:ascii="宋体" w:eastAsia="宋体" w:hAnsi="宋体" w:cs="宋体" w:hint="eastAsia"/>
          <w:kern w:val="0"/>
          <w:sz w:val="32"/>
          <w:szCs w:val="32"/>
        </w:rPr>
        <w:t>A、中断</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54" type="#_x0000_t75" style="width:20.25pt;height:16.5pt" o:ole="">
            <v:imagedata r:id="rId7" o:title=""/>
          </v:shape>
          <w:control r:id="rId147" w:name="DefaultOcxName202" w:shapeid="_x0000_i1654"/>
        </w:object>
      </w:r>
      <w:r w:rsidRPr="009A2596">
        <w:rPr>
          <w:rFonts w:ascii="宋体" w:eastAsia="宋体" w:hAnsi="宋体" w:cs="宋体" w:hint="eastAsia"/>
          <w:kern w:val="0"/>
          <w:sz w:val="32"/>
          <w:szCs w:val="32"/>
        </w:rPr>
        <w:t>B、中止</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57" type="#_x0000_t75" style="width:20.25pt;height:16.5pt" o:ole="">
            <v:imagedata r:id="rId7" o:title=""/>
          </v:shape>
          <w:control r:id="rId148" w:name="DefaultOcxName212" w:shapeid="_x0000_i1657"/>
        </w:object>
      </w:r>
      <w:r w:rsidRPr="009A2596">
        <w:rPr>
          <w:rFonts w:ascii="宋体" w:eastAsia="宋体" w:hAnsi="宋体" w:cs="宋体" w:hint="eastAsia"/>
          <w:kern w:val="0"/>
          <w:sz w:val="32"/>
          <w:szCs w:val="32"/>
        </w:rPr>
        <w:t>C、终止</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60" type="#_x0000_t75" style="width:20.25pt;height:16.5pt" o:ole="">
            <v:imagedata r:id="rId7" o:title=""/>
          </v:shape>
          <w:control r:id="rId149" w:name="DefaultOcxName222" w:shapeid="_x0000_i1660"/>
        </w:object>
      </w:r>
      <w:r w:rsidRPr="009A2596">
        <w:rPr>
          <w:rFonts w:ascii="宋体" w:eastAsia="宋体" w:hAnsi="宋体" w:cs="宋体" w:hint="eastAsia"/>
          <w:kern w:val="0"/>
          <w:sz w:val="32"/>
          <w:szCs w:val="32"/>
        </w:rPr>
        <w:t>D、届满</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lastRenderedPageBreak/>
        <w:t>7.(6分)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根据《建设工程安全生产管理条例》规定，工程监理单位应当审查施工组织设计中的安全技术措施或专项施工方案是否符合工程建设强制性标准和（ ）标准。</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63" type="#_x0000_t75" style="width:20.25pt;height:16.5pt" o:ole="">
            <v:imagedata r:id="rId5" o:title=""/>
          </v:shape>
          <w:control r:id="rId150" w:name="DefaultOcxName232" w:shapeid="_x0000_i1663"/>
        </w:object>
      </w:r>
      <w:r w:rsidRPr="009A2596">
        <w:rPr>
          <w:rFonts w:ascii="宋体" w:eastAsia="宋体" w:hAnsi="宋体" w:cs="宋体" w:hint="eastAsia"/>
          <w:kern w:val="0"/>
          <w:sz w:val="32"/>
          <w:szCs w:val="32"/>
        </w:rPr>
        <w:t>A、建设单位要求适用的</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66" type="#_x0000_t75" style="width:20.25pt;height:16.5pt" o:ole="">
            <v:imagedata r:id="rId7" o:title=""/>
          </v:shape>
          <w:control r:id="rId151" w:name="DefaultOcxName242" w:shapeid="_x0000_i1666"/>
        </w:object>
      </w:r>
      <w:r w:rsidRPr="009A2596">
        <w:rPr>
          <w:rFonts w:ascii="宋体" w:eastAsia="宋体" w:hAnsi="宋体" w:cs="宋体" w:hint="eastAsia"/>
          <w:kern w:val="0"/>
          <w:sz w:val="32"/>
          <w:szCs w:val="32"/>
        </w:rPr>
        <w:t>B、监理单位制定的</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69" type="#_x0000_t75" style="width:20.25pt;height:16.5pt" o:ole="">
            <v:imagedata r:id="rId7" o:title=""/>
          </v:shape>
          <w:control r:id="rId152" w:name="DefaultOcxName252" w:shapeid="_x0000_i1669"/>
        </w:object>
      </w:r>
      <w:r w:rsidRPr="009A2596">
        <w:rPr>
          <w:rFonts w:ascii="宋体" w:eastAsia="宋体" w:hAnsi="宋体" w:cs="宋体" w:hint="eastAsia"/>
          <w:kern w:val="0"/>
          <w:sz w:val="32"/>
          <w:szCs w:val="32"/>
        </w:rPr>
        <w:t>C、工程建设推荐的</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72" type="#_x0000_t75" style="width:20.25pt;height:16.5pt" o:ole="">
            <v:imagedata r:id="rId7" o:title=""/>
          </v:shape>
          <w:control r:id="rId153" w:name="DefaultOcxName262" w:shapeid="_x0000_i1672"/>
        </w:object>
      </w:r>
      <w:r w:rsidRPr="009A2596">
        <w:rPr>
          <w:rFonts w:ascii="宋体" w:eastAsia="宋体" w:hAnsi="宋体" w:cs="宋体" w:hint="eastAsia"/>
          <w:kern w:val="0"/>
          <w:sz w:val="32"/>
          <w:szCs w:val="32"/>
        </w:rPr>
        <w:t>D、工程建设行业</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8.(6分)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下列规范性文件中，效力最高的是（ ）。</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75" type="#_x0000_t75" style="width:20.25pt;height:16.5pt" o:ole="">
            <v:imagedata r:id="rId5" o:title=""/>
          </v:shape>
          <w:control r:id="rId154" w:name="DefaultOcxName272" w:shapeid="_x0000_i1675"/>
        </w:object>
      </w:r>
      <w:r w:rsidRPr="009A2596">
        <w:rPr>
          <w:rFonts w:ascii="宋体" w:eastAsia="宋体" w:hAnsi="宋体" w:cs="宋体" w:hint="eastAsia"/>
          <w:kern w:val="0"/>
          <w:sz w:val="32"/>
          <w:szCs w:val="32"/>
        </w:rPr>
        <w:t>A、行政法规</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78" type="#_x0000_t75" style="width:20.25pt;height:16.5pt" o:ole="">
            <v:imagedata r:id="rId7" o:title=""/>
          </v:shape>
          <w:control r:id="rId155" w:name="DefaultOcxName282" w:shapeid="_x0000_i1678"/>
        </w:object>
      </w:r>
      <w:r w:rsidRPr="009A2596">
        <w:rPr>
          <w:rFonts w:ascii="宋体" w:eastAsia="宋体" w:hAnsi="宋体" w:cs="宋体" w:hint="eastAsia"/>
          <w:kern w:val="0"/>
          <w:sz w:val="32"/>
          <w:szCs w:val="32"/>
        </w:rPr>
        <w:t>B、司法解释</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81" type="#_x0000_t75" style="width:20.25pt;height:16.5pt" o:ole="">
            <v:imagedata r:id="rId7" o:title=""/>
          </v:shape>
          <w:control r:id="rId156" w:name="DefaultOcxName292" w:shapeid="_x0000_i1681"/>
        </w:object>
      </w:r>
      <w:r w:rsidRPr="009A2596">
        <w:rPr>
          <w:rFonts w:ascii="宋体" w:eastAsia="宋体" w:hAnsi="宋体" w:cs="宋体" w:hint="eastAsia"/>
          <w:kern w:val="0"/>
          <w:sz w:val="32"/>
          <w:szCs w:val="32"/>
        </w:rPr>
        <w:t>C、地方性法</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84" type="#_x0000_t75" style="width:20.25pt;height:16.5pt" o:ole="">
            <v:imagedata r:id="rId7" o:title=""/>
          </v:shape>
          <w:control r:id="rId157" w:name="DefaultOcxName302" w:shapeid="_x0000_i1684"/>
        </w:object>
      </w:r>
      <w:r w:rsidRPr="009A2596">
        <w:rPr>
          <w:rFonts w:ascii="宋体" w:eastAsia="宋体" w:hAnsi="宋体" w:cs="宋体" w:hint="eastAsia"/>
          <w:kern w:val="0"/>
          <w:sz w:val="32"/>
          <w:szCs w:val="32"/>
        </w:rPr>
        <w:t>D、行政规章</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9.(6分)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根据《招标投标法》规定，在工程建设招标投标过程中，开标的时间应在招标文件规定的（ ）公开进行。</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87" type="#_x0000_t75" style="width:20.25pt;height:16.5pt" o:ole="">
            <v:imagedata r:id="rId7" o:title=""/>
          </v:shape>
          <w:control r:id="rId158" w:name="DefaultOcxName312" w:shapeid="_x0000_i1687"/>
        </w:object>
      </w:r>
      <w:r w:rsidRPr="009A2596">
        <w:rPr>
          <w:rFonts w:ascii="宋体" w:eastAsia="宋体" w:hAnsi="宋体" w:cs="宋体" w:hint="eastAsia"/>
          <w:kern w:val="0"/>
          <w:sz w:val="32"/>
          <w:szCs w:val="32"/>
        </w:rPr>
        <w:t>A、任意时间</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90" type="#_x0000_t75" style="width:20.25pt;height:16.5pt" o:ole="">
            <v:imagedata r:id="rId7" o:title=""/>
          </v:shape>
          <w:control r:id="rId159" w:name="DefaultOcxName322" w:shapeid="_x0000_i1690"/>
        </w:object>
      </w:r>
      <w:r w:rsidRPr="009A2596">
        <w:rPr>
          <w:rFonts w:ascii="宋体" w:eastAsia="宋体" w:hAnsi="宋体" w:cs="宋体" w:hint="eastAsia"/>
          <w:kern w:val="0"/>
          <w:sz w:val="32"/>
          <w:szCs w:val="32"/>
        </w:rPr>
        <w:t>B、投标有效期内</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93" type="#_x0000_t75" style="width:20.25pt;height:16.5pt" o:ole="">
            <v:imagedata r:id="rId5" o:title=""/>
          </v:shape>
          <w:control r:id="rId160" w:name="DefaultOcxName332" w:shapeid="_x0000_i1693"/>
        </w:object>
      </w:r>
      <w:r w:rsidRPr="009A2596">
        <w:rPr>
          <w:rFonts w:ascii="宋体" w:eastAsia="宋体" w:hAnsi="宋体" w:cs="宋体" w:hint="eastAsia"/>
          <w:kern w:val="0"/>
          <w:sz w:val="32"/>
          <w:szCs w:val="32"/>
        </w:rPr>
        <w:t>C、提交投标文件截止时间的同一时间</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96" type="#_x0000_t75" style="width:20.25pt;height:16.5pt" o:ole="">
            <v:imagedata r:id="rId7" o:title=""/>
          </v:shape>
          <w:control r:id="rId161" w:name="DefaultOcxName342" w:shapeid="_x0000_i1696"/>
        </w:object>
      </w:r>
      <w:r w:rsidRPr="009A2596">
        <w:rPr>
          <w:rFonts w:ascii="宋体" w:eastAsia="宋体" w:hAnsi="宋体" w:cs="宋体" w:hint="eastAsia"/>
          <w:kern w:val="0"/>
          <w:sz w:val="32"/>
          <w:szCs w:val="32"/>
        </w:rPr>
        <w:t>D、提交投标文件截止时间之后三日内</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10.(6分)</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lastRenderedPageBreak/>
        <w:t>二级注册建造师注册证书有效期为（ ）年。</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699" type="#_x0000_t75" style="width:20.25pt;height:16.5pt" o:ole="">
            <v:imagedata r:id="rId7" o:title=""/>
          </v:shape>
          <w:control r:id="rId162" w:name="DefaultOcxName352" w:shapeid="_x0000_i1699"/>
        </w:object>
      </w:r>
      <w:r w:rsidRPr="009A2596">
        <w:rPr>
          <w:rFonts w:ascii="宋体" w:eastAsia="宋体" w:hAnsi="宋体" w:cs="宋体" w:hint="eastAsia"/>
          <w:kern w:val="0"/>
          <w:sz w:val="32"/>
          <w:szCs w:val="32"/>
        </w:rPr>
        <w:t>A、1</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702" type="#_x0000_t75" style="width:20.25pt;height:16.5pt" o:ole="">
            <v:imagedata r:id="rId7" o:title=""/>
          </v:shape>
          <w:control r:id="rId163" w:name="DefaultOcxName362" w:shapeid="_x0000_i1702"/>
        </w:object>
      </w:r>
      <w:r w:rsidRPr="009A2596">
        <w:rPr>
          <w:rFonts w:ascii="宋体" w:eastAsia="宋体" w:hAnsi="宋体" w:cs="宋体" w:hint="eastAsia"/>
          <w:kern w:val="0"/>
          <w:sz w:val="32"/>
          <w:szCs w:val="32"/>
        </w:rPr>
        <w:t>B、2</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705" type="#_x0000_t75" style="width:20.25pt;height:16.5pt" o:ole="">
            <v:imagedata r:id="rId5" o:title=""/>
          </v:shape>
          <w:control r:id="rId164" w:name="DefaultOcxName372" w:shapeid="_x0000_i1705"/>
        </w:object>
      </w:r>
      <w:r w:rsidRPr="009A2596">
        <w:rPr>
          <w:rFonts w:ascii="宋体" w:eastAsia="宋体" w:hAnsi="宋体" w:cs="宋体" w:hint="eastAsia"/>
          <w:kern w:val="0"/>
          <w:sz w:val="32"/>
          <w:szCs w:val="32"/>
        </w:rPr>
        <w:t>C、3</w:t>
      </w:r>
      <w:r w:rsidRPr="009A2596">
        <w:rPr>
          <w:rFonts w:ascii="宋体" w:eastAsia="宋体" w:hAnsi="宋体" w:cs="宋体" w:hint="eastAsia"/>
          <w:kern w:val="0"/>
          <w:sz w:val="32"/>
          <w:szCs w:val="32"/>
        </w:rPr>
        <w:br/>
      </w:r>
      <w:r w:rsidRPr="009A2596">
        <w:rPr>
          <w:rFonts w:ascii="宋体" w:eastAsia="宋体" w:hAnsi="宋体" w:cs="宋体"/>
          <w:kern w:val="0"/>
          <w:sz w:val="32"/>
          <w:szCs w:val="32"/>
        </w:rPr>
        <w:object w:dxaOrig="1440" w:dyaOrig="1440">
          <v:shape id="_x0000_i1708" type="#_x0000_t75" style="width:20.25pt;height:16.5pt" o:ole="">
            <v:imagedata r:id="rId7" o:title=""/>
          </v:shape>
          <w:control r:id="rId165" w:name="DefaultOcxName382" w:shapeid="_x0000_i1708"/>
        </w:object>
      </w:r>
      <w:r w:rsidRPr="009A2596">
        <w:rPr>
          <w:rFonts w:ascii="宋体" w:eastAsia="宋体" w:hAnsi="宋体" w:cs="宋体" w:hint="eastAsia"/>
          <w:kern w:val="0"/>
          <w:sz w:val="32"/>
          <w:szCs w:val="32"/>
        </w:rPr>
        <w:t>D、4</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判断题(共10题,共40分)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在城市市区范围内，施工过程中使用机械设备，可能产生环境噪声污染的，施工单位必须在工程开工20日前向工程所在地县及以上人员政府环境保护行政主管部门申报。</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11" type="#_x0000_t75" style="width:20.25pt;height:16.5pt" o:ole="">
                  <v:imagedata r:id="rId7" o:title=""/>
                </v:shape>
                <w:control r:id="rId166" w:name="DefaultOcxName392" w:shapeid="_x0000_i1711"/>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14" type="#_x0000_t75" style="width:20.25pt;height:16.5pt" o:ole="">
                  <v:imagedata r:id="rId5" o:title=""/>
                </v:shape>
                <w:control r:id="rId167" w:name="DefaultOcxName402" w:shapeid="_x0000_i1714"/>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3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由国务院建设、铁路、交通、水利等行政主管部门各自审批，编号和发布的标准，属于国家标准。</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17" type="#_x0000_t75" style="width:20.25pt;height:16.5pt" o:ole="">
                  <v:imagedata r:id="rId7" o:title=""/>
                </v:shape>
                <w:control r:id="rId168" w:name="DefaultOcxName412" w:shapeid="_x0000_i1717"/>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20" type="#_x0000_t75" style="width:20.25pt;height:16.5pt" o:ole="">
                  <v:imagedata r:id="rId5" o:title=""/>
                </v:shape>
                <w:control r:id="rId169" w:name="DefaultOcxName422" w:shapeid="_x0000_i1720"/>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9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从性质上讲，施工企业的投标行为属于要约。</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23" type="#_x0000_t75" style="width:20.25pt;height:16.5pt" o:ole="">
                  <v:imagedata r:id="rId5" o:title=""/>
                </v:shape>
                <w:control r:id="rId170" w:name="DefaultOcxName432" w:shapeid="_x0000_i1723"/>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26" type="#_x0000_t75" style="width:20.25pt;height:16.5pt" o:ole="">
                  <v:imagedata r:id="rId7" o:title=""/>
                </v:shape>
                <w:control r:id="rId171" w:name="DefaultOcxName442" w:shapeid="_x0000_i1726"/>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书面评标报告作出后，中标人应由招标人确定。</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lastRenderedPageBreak/>
              <w:object w:dxaOrig="1440" w:dyaOrig="1440">
                <v:shape id="_x0000_i1729" type="#_x0000_t75" style="width:20.25pt;height:16.5pt" o:ole="">
                  <v:imagedata r:id="rId5" o:title=""/>
                </v:shape>
                <w:control r:id="rId172" w:name="DefaultOcxName452" w:shapeid="_x0000_i1729"/>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32" type="#_x0000_t75" style="width:20.25pt;height:16.5pt" o:ole="">
                  <v:imagedata r:id="rId7" o:title=""/>
                </v:shape>
                <w:control r:id="rId173" w:name="DefaultOcxName462" w:shapeid="_x0000_i1732"/>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在施工过程中，必须经总监理工程师签字的事项是隐蔽工程验收</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35" type="#_x0000_t75" style="width:20.25pt;height:16.5pt" o:ole="">
                  <v:imagedata r:id="rId7" o:title=""/>
                </v:shape>
                <w:control r:id="rId174" w:name="DefaultOcxName472" w:shapeid="_x0000_i1735"/>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38" type="#_x0000_t75" style="width:20.25pt;height:16.5pt" o:ole="">
                  <v:imagedata r:id="rId5" o:title=""/>
                </v:shape>
                <w:control r:id="rId175" w:name="DefaultOcxName482" w:shapeid="_x0000_i1738"/>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5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某建筑企业的劳动争议调解委员会应由企业的职工代表和企业代表组成。</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41" type="#_x0000_t75" style="width:20.25pt;height:16.5pt" o:ole="">
                  <v:imagedata r:id="rId5" o:title=""/>
                </v:shape>
                <w:control r:id="rId176" w:name="DefaultOcxName492" w:shapeid="_x0000_i1741"/>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44" type="#_x0000_t75" style="width:20.25pt;height:16.5pt" o:ole="">
                  <v:imagedata r:id="rId7" o:title=""/>
                </v:shape>
                <w:control r:id="rId177" w:name="DefaultOcxName502" w:shapeid="_x0000_i1744"/>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投标人与招标人商定，在投票时压低标价，中标后再给投标人额外补偿的行为是属于投标人之间串通投标的行为</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47" type="#_x0000_t75" style="width:20.25pt;height:16.5pt" o:ole="">
                  <v:imagedata r:id="rId5" o:title=""/>
                </v:shape>
                <w:control r:id="rId178" w:name="DefaultOcxName512" w:shapeid="_x0000_i1747"/>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50" type="#_x0000_t75" style="width:20.25pt;height:16.5pt" o:ole="">
                  <v:imagedata r:id="rId7" o:title=""/>
                </v:shape>
                <w:control r:id="rId179" w:name="DefaultOcxName522" w:shapeid="_x0000_i1750"/>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6"/>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某建设工程预计建设工期13个月，按照法律规定，建设单位的到位资金原则上不少于工程合同价的50%。</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53" type="#_x0000_t75" style="width:20.25pt;height:16.5pt" o:ole="">
                  <v:imagedata r:id="rId7" o:title=""/>
                </v:shape>
                <w:control r:id="rId180" w:name="DefaultOcxName532" w:shapeid="_x0000_i1753"/>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56" type="#_x0000_t75" style="width:20.25pt;height:16.5pt" o:ole="">
                  <v:imagedata r:id="rId5" o:title=""/>
                </v:shape>
                <w:control r:id="rId181" w:name="DefaultOcxName542" w:shapeid="_x0000_i1756"/>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建设项目需要配套建设的环境保护设施，必须与主体工程同时设计、施工和投产使用</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lastRenderedPageBreak/>
              <w:object w:dxaOrig="1440" w:dyaOrig="1440">
                <v:shape id="_x0000_i1759" type="#_x0000_t75" style="width:20.25pt;height:16.5pt" o:ole="">
                  <v:imagedata r:id="rId5" o:title=""/>
                </v:shape>
                <w:control r:id="rId182" w:name="DefaultOcxName552" w:shapeid="_x0000_i1759"/>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62" type="#_x0000_t75" style="width:20.25pt;height:16.5pt" o:ole="">
                  <v:imagedata r:id="rId7" o:title=""/>
                </v:shape>
                <w:control r:id="rId183" w:name="DefaultOcxName562" w:shapeid="_x0000_i1762"/>
              </w:object>
            </w:r>
            <w:r w:rsidRPr="009A2596">
              <w:rPr>
                <w:rFonts w:ascii="宋体" w:eastAsia="宋体" w:hAnsi="宋体" w:cs="宋体"/>
                <w:kern w:val="0"/>
                <w:sz w:val="18"/>
                <w:szCs w:val="18"/>
              </w:rPr>
              <w:t>×</w:t>
            </w:r>
          </w:p>
        </w:tc>
      </w:tr>
    </w:tbl>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10"/>
      </w:tblGrid>
      <w:tr w:rsidR="009A2596" w:rsidRPr="009A2596" w:rsidTr="009A2596">
        <w:trPr>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t>按照合同法的规定，债权人转让权利应当通知债务人，债权人转让权利的通知经债务人同意可以撤销</w:t>
            </w:r>
          </w:p>
        </w:tc>
      </w:tr>
      <w:tr w:rsidR="009A2596" w:rsidRPr="009A2596" w:rsidTr="009A2596">
        <w:trPr>
          <w:trHeight w:val="150"/>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6"/>
                <w:szCs w:val="18"/>
              </w:rPr>
            </w:pP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65" type="#_x0000_t75" style="width:20.25pt;height:16.5pt" o:ole="">
                  <v:imagedata r:id="rId7" o:title=""/>
                </v:shape>
                <w:control r:id="rId184" w:name="DefaultOcxName572" w:shapeid="_x0000_i1765"/>
              </w:object>
            </w:r>
            <w:r w:rsidRPr="009A2596">
              <w:rPr>
                <w:rFonts w:ascii="宋体" w:eastAsia="宋体" w:hAnsi="宋体" w:cs="宋体"/>
                <w:kern w:val="0"/>
                <w:sz w:val="18"/>
                <w:szCs w:val="18"/>
              </w:rPr>
              <w:t>√</w:t>
            </w:r>
          </w:p>
        </w:tc>
      </w:tr>
      <w:tr w:rsidR="009A2596" w:rsidRPr="009A2596" w:rsidTr="009A2596">
        <w:trPr>
          <w:trHeight w:val="375"/>
          <w:tblCellSpacing w:w="15" w:type="dxa"/>
        </w:trPr>
        <w:tc>
          <w:tcPr>
            <w:tcW w:w="0" w:type="auto"/>
            <w:vAlign w:val="center"/>
            <w:hideMark/>
          </w:tcPr>
          <w:p w:rsidR="009A2596" w:rsidRPr="009A2596" w:rsidRDefault="009A2596" w:rsidP="009A2596">
            <w:pPr>
              <w:widowControl/>
              <w:jc w:val="left"/>
              <w:rPr>
                <w:rFonts w:ascii="宋体" w:eastAsia="宋体" w:hAnsi="宋体" w:cs="宋体"/>
                <w:kern w:val="0"/>
                <w:sz w:val="18"/>
                <w:szCs w:val="18"/>
              </w:rPr>
            </w:pPr>
            <w:r w:rsidRPr="009A2596">
              <w:rPr>
                <w:rFonts w:ascii="宋体" w:eastAsia="宋体" w:hAnsi="宋体" w:cs="宋体"/>
                <w:kern w:val="0"/>
                <w:sz w:val="18"/>
                <w:szCs w:val="18"/>
              </w:rPr>
              <w:object w:dxaOrig="1440" w:dyaOrig="1440">
                <v:shape id="_x0000_i1768" type="#_x0000_t75" style="width:20.25pt;height:16.5pt" o:ole="">
                  <v:imagedata r:id="rId5" o:title=""/>
                </v:shape>
                <w:control r:id="rId185" w:name="DefaultOcxName582" w:shapeid="_x0000_i1768"/>
              </w:object>
            </w:r>
            <w:r w:rsidRPr="009A2596">
              <w:rPr>
                <w:rFonts w:ascii="宋体" w:eastAsia="宋体" w:hAnsi="宋体" w:cs="宋体"/>
                <w:kern w:val="0"/>
                <w:sz w:val="18"/>
                <w:szCs w:val="18"/>
              </w:rPr>
              <w:t>×</w:t>
            </w:r>
          </w:p>
        </w:tc>
      </w:tr>
    </w:tbl>
    <w:p w:rsidR="009A2596" w:rsidRDefault="009A2596"/>
    <w:p w:rsidR="009A2596" w:rsidRPr="009A2596" w:rsidRDefault="009A2596" w:rsidP="009A2596">
      <w:pPr>
        <w:widowControl/>
        <w:shd w:val="clear" w:color="auto" w:fill="EEF3F9"/>
        <w:jc w:val="center"/>
        <w:rPr>
          <w:rFonts w:ascii="宋体" w:eastAsia="宋体" w:hAnsi="宋体" w:cs="宋体"/>
          <w:kern w:val="0"/>
          <w:sz w:val="54"/>
          <w:szCs w:val="54"/>
        </w:rPr>
      </w:pPr>
      <w:r w:rsidRPr="009A2596">
        <w:rPr>
          <w:rFonts w:ascii="宋体" w:eastAsia="宋体" w:hAnsi="宋体" w:cs="宋体"/>
          <w:kern w:val="0"/>
          <w:sz w:val="54"/>
          <w:szCs w:val="54"/>
        </w:rPr>
        <w:t>专业工程管理与实务04任务</w:t>
      </w:r>
    </w:p>
    <w:p w:rsidR="009A2596" w:rsidRPr="009A2596" w:rsidRDefault="009A2596" w:rsidP="009A2596">
      <w:pPr>
        <w:widowControl/>
        <w:shd w:val="clear" w:color="auto" w:fill="EEF3F9"/>
        <w:jc w:val="center"/>
        <w:rPr>
          <w:rFonts w:ascii="宋体" w:eastAsia="宋体" w:hAnsi="宋体" w:cs="宋体"/>
          <w:kern w:val="0"/>
          <w:sz w:val="32"/>
          <w:szCs w:val="32"/>
        </w:rPr>
      </w:pPr>
      <w:r w:rsidRPr="009A2596">
        <w:rPr>
          <w:rFonts w:ascii="宋体" w:eastAsia="宋体" w:hAnsi="宋体" w:cs="宋体"/>
          <w:kern w:val="0"/>
          <w:sz w:val="32"/>
          <w:szCs w:val="32"/>
        </w:rPr>
        <w:t>试卷总分：100</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br/>
      </w:r>
      <w:r w:rsidRPr="009A2596">
        <w:rPr>
          <w:rFonts w:ascii="宋体" w:eastAsia="宋体" w:hAnsi="宋体" w:cs="宋体"/>
          <w:kern w:val="0"/>
          <w:sz w:val="45"/>
          <w:szCs w:val="45"/>
        </w:rPr>
        <w:br/>
        <w:t>1</w:t>
      </w:r>
    </w:p>
    <w:p w:rsidR="009A2596" w:rsidRPr="009A2596" w:rsidRDefault="009A2596" w:rsidP="009A2596">
      <w:pPr>
        <w:widowControl/>
        <w:shd w:val="clear" w:color="auto" w:fill="EEF3F9"/>
        <w:jc w:val="left"/>
        <w:rPr>
          <w:rFonts w:ascii="宋体" w:eastAsia="宋体" w:hAnsi="宋体" w:cs="宋体"/>
          <w:kern w:val="0"/>
          <w:sz w:val="45"/>
          <w:szCs w:val="45"/>
        </w:rPr>
      </w:pPr>
      <w:r w:rsidRPr="009A2596">
        <w:rPr>
          <w:rFonts w:ascii="宋体" w:eastAsia="宋体" w:hAnsi="宋体" w:cs="宋体"/>
          <w:kern w:val="0"/>
          <w:sz w:val="45"/>
          <w:szCs w:val="45"/>
        </w:rPr>
        <w:t>案例分析题(共2题,共100分)</w:t>
      </w:r>
      <w:r w:rsidRPr="009A2596">
        <w:rPr>
          <w:rFonts w:ascii="宋体" w:eastAsia="宋体" w:hAnsi="宋体" w:cs="宋体"/>
          <w:kern w:val="0"/>
          <w:sz w:val="23"/>
          <w:szCs w:val="23"/>
        </w:rPr>
        <w:br/>
        <w:t>开始说明：</w:t>
      </w:r>
      <w:r w:rsidRPr="009A2596">
        <w:rPr>
          <w:rFonts w:ascii="宋体" w:eastAsia="宋体" w:hAnsi="宋体" w:cs="宋体"/>
          <w:kern w:val="0"/>
          <w:sz w:val="23"/>
          <w:szCs w:val="23"/>
        </w:rPr>
        <w:br/>
        <w:t>结束说明：</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t>1.(50分)题干显示时间:0秒</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某大型工程，由于技术难度大，对施工单位的施工设备和同类工程施工经验要求比较高，而且对工期的要求比较紧迫。业主在对有关单位和在建工程考察的基础上，邀请了3家国有一级施工企业投标，通过正规的开标评标后，择优选择了其中一家作为中标单位，并与其签订了工程施工承包合同，承包工作范围包括土建、机电安装和装修工程。该工程共15层，采用框架结构，开工日期为2002年4月1日，合同工</w:t>
      </w:r>
      <w:r w:rsidRPr="009A2596">
        <w:rPr>
          <w:rFonts w:ascii="宋体" w:eastAsia="宋体" w:hAnsi="宋体" w:cs="宋体" w:hint="eastAsia"/>
          <w:kern w:val="0"/>
          <w:sz w:val="32"/>
          <w:szCs w:val="32"/>
        </w:rPr>
        <w:lastRenderedPageBreak/>
        <w:t>期为18个月。在施工过程，发生如下几项事件：事件一：2002年4月，在基础开挖过程中，个别部位实际土质与甲方提供的地质资料不符造成施工费用增加2.5万元，相应工序持续时间增加了4天；</w:t>
      </w:r>
      <w:r w:rsidRPr="009A2596">
        <w:rPr>
          <w:rFonts w:ascii="宋体" w:eastAsia="宋体" w:hAnsi="宋体" w:cs="宋体" w:hint="eastAsia"/>
          <w:kern w:val="0"/>
          <w:sz w:val="32"/>
          <w:szCs w:val="32"/>
        </w:rPr>
        <w:br/>
        <w:t>事件二：2002年5月施工单位为保证施工质量，扩大基础地面，开挖量增加导致用增加3.O万元，相应工序持续时间增加了3天；</w:t>
      </w:r>
      <w:r w:rsidRPr="009A2596">
        <w:rPr>
          <w:rFonts w:ascii="宋体" w:eastAsia="宋体" w:hAnsi="宋体" w:cs="宋体" w:hint="eastAsia"/>
          <w:kern w:val="0"/>
          <w:sz w:val="32"/>
          <w:szCs w:val="32"/>
        </w:rPr>
        <w:br/>
        <w:t>事件三：2002年8月份，进入雨季施工，恰逢20天大雨，造成停工损失2.5万元，工期增加了4天。</w:t>
      </w:r>
      <w:r w:rsidRPr="009A2596">
        <w:rPr>
          <w:rFonts w:ascii="宋体" w:eastAsia="宋体" w:hAnsi="宋体" w:cs="宋体" w:hint="eastAsia"/>
          <w:kern w:val="0"/>
          <w:sz w:val="32"/>
          <w:szCs w:val="32"/>
        </w:rPr>
        <w:br/>
        <w:t>事件四：2003年2月份，在主体砌筑工程中，因施工图设计有误，实际工程量增加导致费用增加3.8万元，相应工序持续时间增加了2天；</w:t>
      </w:r>
      <w:r w:rsidRPr="009A2596">
        <w:rPr>
          <w:rFonts w:ascii="宋体" w:eastAsia="宋体" w:hAnsi="宋体" w:cs="宋体" w:hint="eastAsia"/>
          <w:kern w:val="0"/>
          <w:sz w:val="32"/>
          <w:szCs w:val="32"/>
        </w:rPr>
        <w:br/>
        <w:t>事件五：外墙装修抹灰阶段，一抹灰工在五层贴抹灰用的分格条时，脚手板滑脱发生坠落事故，坠落过程中将首层兜网系结点冲开，撞在一层脚手架小横杆上，抢救无效死亡；</w:t>
      </w:r>
      <w:r w:rsidRPr="009A2596">
        <w:rPr>
          <w:rFonts w:ascii="宋体" w:eastAsia="宋体" w:hAnsi="宋体" w:cs="宋体" w:hint="eastAsia"/>
          <w:kern w:val="0"/>
          <w:sz w:val="32"/>
          <w:szCs w:val="32"/>
        </w:rPr>
        <w:br/>
        <w:t>事件六z室内装修进行墙面涂料粉刷前，在检查装饰面基层时，发现墙面抹灰有大面积空鼓现象。</w:t>
      </w:r>
      <w:r w:rsidRPr="009A2596">
        <w:rPr>
          <w:rFonts w:ascii="宋体" w:eastAsia="宋体" w:hAnsi="宋体" w:cs="宋体" w:hint="eastAsia"/>
          <w:kern w:val="0"/>
          <w:sz w:val="32"/>
          <w:szCs w:val="32"/>
        </w:rPr>
        <w:br/>
        <w:t>上述事件中，除第三项外，其他工序均未发生在关键线路上，并对总工期无影响。</w:t>
      </w:r>
      <w:r w:rsidRPr="009A2596">
        <w:rPr>
          <w:rFonts w:ascii="宋体" w:eastAsia="宋体" w:hAnsi="宋体" w:cs="宋体" w:hint="eastAsia"/>
          <w:kern w:val="0"/>
          <w:sz w:val="32"/>
          <w:szCs w:val="32"/>
        </w:rPr>
        <w:br/>
        <w:t>（1）增加合同</w:t>
      </w:r>
      <w:r w:rsidRPr="009A2596">
        <w:rPr>
          <w:rFonts w:ascii="宋体" w:eastAsia="宋体" w:hAnsi="宋体" w:cs="宋体" w:hint="eastAsia"/>
          <w:kern w:val="0"/>
          <w:sz w:val="32"/>
          <w:szCs w:val="32"/>
        </w:rPr>
        <w:br/>
        <w:t>（2）工期13天 ；</w:t>
      </w:r>
      <w:r w:rsidRPr="009A2596">
        <w:rPr>
          <w:rFonts w:ascii="宋体" w:eastAsia="宋体" w:hAnsi="宋体" w:cs="宋体" w:hint="eastAsia"/>
          <w:kern w:val="0"/>
          <w:sz w:val="32"/>
          <w:szCs w:val="32"/>
        </w:rPr>
        <w:br/>
        <w:t>（2）增加费用11.8万元。</w:t>
      </w:r>
      <w:r w:rsidRPr="009A2596">
        <w:rPr>
          <w:rFonts w:ascii="宋体" w:eastAsia="宋体" w:hAnsi="宋体" w:cs="宋体" w:hint="eastAsia"/>
          <w:kern w:val="0"/>
          <w:sz w:val="32"/>
          <w:szCs w:val="32"/>
        </w:rPr>
        <w:br/>
      </w:r>
      <w:r w:rsidRPr="009A2596">
        <w:rPr>
          <w:rFonts w:ascii="宋体" w:eastAsia="宋体" w:hAnsi="宋体" w:cs="宋体" w:hint="eastAsia"/>
          <w:kern w:val="0"/>
          <w:sz w:val="32"/>
          <w:szCs w:val="32"/>
        </w:rPr>
        <w:lastRenderedPageBreak/>
        <w:t>问题：</w:t>
      </w:r>
      <w:r w:rsidRPr="009A2596">
        <w:rPr>
          <w:rFonts w:ascii="宋体" w:eastAsia="宋体" w:hAnsi="宋体" w:cs="宋体" w:hint="eastAsia"/>
          <w:kern w:val="0"/>
          <w:sz w:val="32"/>
          <w:szCs w:val="32"/>
        </w:rPr>
        <w:br/>
        <w:t>（l）该工程采用邀请招标方式且仅邀请三家施工单位投标，是否违反有关规定？为什么？</w:t>
      </w:r>
      <w:r w:rsidRPr="009A2596">
        <w:rPr>
          <w:rFonts w:ascii="宋体" w:eastAsia="宋体" w:hAnsi="宋体" w:cs="宋体" w:hint="eastAsia"/>
          <w:kern w:val="0"/>
          <w:sz w:val="32"/>
          <w:szCs w:val="32"/>
        </w:rPr>
        <w:br/>
        <w:t>（2）施工单位对施工过程中发生的事件一、事件二、事件三、事件四可否索赔？为什么？</w:t>
      </w:r>
      <w:r w:rsidRPr="009A2596">
        <w:rPr>
          <w:rFonts w:ascii="宋体" w:eastAsia="宋体" w:hAnsi="宋体" w:cs="宋体" w:hint="eastAsia"/>
          <w:kern w:val="0"/>
          <w:sz w:val="32"/>
          <w:szCs w:val="32"/>
        </w:rPr>
        <w:br/>
        <w:t>（3）如果在工程保修期间发生了由于施工单位原因引起的屋顶漏水、墙面剥落等问题，业主在多次催促施工单位修理而施工单位一再拖延的情况下，另请其他施工单位维修，所发生的维修费用该如何处理？</w:t>
      </w:r>
      <w:r w:rsidRPr="009A2596">
        <w:rPr>
          <w:rFonts w:ascii="宋体" w:eastAsia="宋体" w:hAnsi="宋体" w:cs="宋体" w:hint="eastAsia"/>
          <w:kern w:val="0"/>
          <w:sz w:val="32"/>
          <w:szCs w:val="32"/>
        </w:rPr>
        <w:br/>
        <w:t>（4）事件五中发生的安全事故可定为哪种等级的重大事故？依据是什么？</w:t>
      </w:r>
      <w:r w:rsidRPr="009A2596">
        <w:rPr>
          <w:rFonts w:ascii="宋体" w:eastAsia="宋体" w:hAnsi="宋体" w:cs="宋体" w:hint="eastAsia"/>
          <w:kern w:val="0"/>
          <w:sz w:val="32"/>
          <w:szCs w:val="32"/>
        </w:rPr>
        <w:br/>
        <w:t>（5）对事件六中质量事故的处理应遵循什么程序？</w:t>
      </w:r>
      <w:r w:rsidRPr="009A2596">
        <w:rPr>
          <w:rFonts w:ascii="宋体" w:eastAsia="宋体" w:hAnsi="宋体" w:cs="宋体" w:hint="eastAsia"/>
          <w:kern w:val="0"/>
          <w:sz w:val="32"/>
          <w:szCs w:val="32"/>
        </w:rPr>
        <w:br/>
        <w:t>答： （限9999字） 答：</w:t>
      </w:r>
      <w:r w:rsidRPr="009A2596">
        <w:rPr>
          <w:rFonts w:ascii="宋体" w:eastAsia="宋体" w:hAnsi="宋体" w:cs="宋体" w:hint="eastAsia"/>
          <w:kern w:val="0"/>
          <w:sz w:val="32"/>
          <w:szCs w:val="32"/>
        </w:rPr>
        <w:br/>
        <w:t>（l）不违反有关规定。因为根据《招标投标法》的规定，对于技术复杂的工程，允许采用邀请招标方式，邀请参加投标的单位不得少于三家。</w:t>
      </w:r>
      <w:r w:rsidRPr="009A2596">
        <w:rPr>
          <w:rFonts w:ascii="宋体" w:eastAsia="宋体" w:hAnsi="宋体" w:cs="宋体" w:hint="eastAsia"/>
          <w:kern w:val="0"/>
          <w:sz w:val="32"/>
          <w:szCs w:val="32"/>
        </w:rPr>
        <w:br/>
        <w:t>（2）事件一费用索赔成立，工期不予延长。因为业主提供的地质资料与实际情况不符是承包商不可预见的，所以索赔成立；从提供的背景资料看，因为事件一未发生在关键线路上，所以工期不予延长。</w:t>
      </w:r>
      <w:r w:rsidRPr="009A2596">
        <w:rPr>
          <w:rFonts w:ascii="宋体" w:eastAsia="宋体" w:hAnsi="宋体" w:cs="宋体" w:hint="eastAsia"/>
          <w:kern w:val="0"/>
          <w:sz w:val="32"/>
          <w:szCs w:val="32"/>
        </w:rPr>
        <w:br/>
        <w:t>事件二费用索赔不成立，工期索赔不成立，该工作属于承包商自己采取的质量保证措施。</w:t>
      </w:r>
      <w:r w:rsidRPr="009A2596">
        <w:rPr>
          <w:rFonts w:ascii="宋体" w:eastAsia="宋体" w:hAnsi="宋体" w:cs="宋体" w:hint="eastAsia"/>
          <w:kern w:val="0"/>
          <w:sz w:val="32"/>
          <w:szCs w:val="32"/>
        </w:rPr>
        <w:br/>
      </w:r>
      <w:r w:rsidRPr="009A2596">
        <w:rPr>
          <w:rFonts w:ascii="宋体" w:eastAsia="宋体" w:hAnsi="宋体" w:cs="宋体" w:hint="eastAsia"/>
          <w:kern w:val="0"/>
          <w:sz w:val="32"/>
          <w:szCs w:val="32"/>
        </w:rPr>
        <w:lastRenderedPageBreak/>
        <w:t>事件三费用索赔不成立，工期可以延长，因为异常的气候条件的变化承包商不应得到费用补偿。</w:t>
      </w:r>
      <w:r w:rsidRPr="009A2596">
        <w:rPr>
          <w:rFonts w:ascii="宋体" w:eastAsia="宋体" w:hAnsi="宋体" w:cs="宋体" w:hint="eastAsia"/>
          <w:kern w:val="0"/>
          <w:sz w:val="32"/>
          <w:szCs w:val="32"/>
        </w:rPr>
        <w:br/>
        <w:t>事件四费用索赔成立，工期不予延长。因为设计方案有误，所以费用索赔成立；又因</w:t>
      </w:r>
      <w:r w:rsidRPr="009A2596">
        <w:rPr>
          <w:rFonts w:ascii="宋体" w:eastAsia="宋体" w:hAnsi="宋体" w:cs="宋体" w:hint="eastAsia"/>
          <w:kern w:val="0"/>
          <w:sz w:val="32"/>
          <w:szCs w:val="32"/>
        </w:rPr>
        <w:br/>
        <w:t>为该工作未在关键线路上，所以工期不予延长。</w:t>
      </w:r>
      <w:r w:rsidRPr="009A2596">
        <w:rPr>
          <w:rFonts w:ascii="宋体" w:eastAsia="宋体" w:hAnsi="宋体" w:cs="宋体" w:hint="eastAsia"/>
          <w:kern w:val="0"/>
          <w:sz w:val="32"/>
          <w:szCs w:val="32"/>
        </w:rPr>
        <w:br/>
        <w:t>（3）所发生的维修费应从乙方保修金中扣取。</w:t>
      </w:r>
      <w:r w:rsidRPr="009A2596">
        <w:rPr>
          <w:rFonts w:ascii="宋体" w:eastAsia="宋体" w:hAnsi="宋体" w:cs="宋体" w:hint="eastAsia"/>
          <w:kern w:val="0"/>
          <w:sz w:val="32"/>
          <w:szCs w:val="32"/>
        </w:rPr>
        <w:br/>
        <w:t>（4）按照建设部《工程质量重大事故报告和调查程序规定》，事件五中发生的这起安全事故可定为四级重大事故。</w:t>
      </w:r>
      <w:r w:rsidRPr="009A2596">
        <w:rPr>
          <w:rFonts w:ascii="宋体" w:eastAsia="宋体" w:hAnsi="宋体" w:cs="宋体" w:hint="eastAsia"/>
          <w:kern w:val="0"/>
          <w:sz w:val="32"/>
          <w:szCs w:val="32"/>
        </w:rPr>
        <w:br/>
        <w:t>根据《工程质量重大事故报告和调查程序规定》具备下列条件之一者为四级重大事故：</w:t>
      </w:r>
      <w:r w:rsidRPr="009A2596">
        <w:rPr>
          <w:rFonts w:ascii="宋体" w:eastAsia="宋体" w:hAnsi="宋体" w:cs="宋体" w:hint="eastAsia"/>
          <w:kern w:val="0"/>
          <w:sz w:val="32"/>
          <w:szCs w:val="32"/>
        </w:rPr>
        <w:br/>
        <w:t>1）死亡2人以下；             </w:t>
      </w:r>
      <w:r w:rsidRPr="009A2596">
        <w:rPr>
          <w:rFonts w:ascii="宋体" w:eastAsia="宋体" w:hAnsi="宋体" w:cs="宋体" w:hint="eastAsia"/>
          <w:kern w:val="0"/>
          <w:sz w:val="32"/>
          <w:szCs w:val="32"/>
        </w:rPr>
        <w:br/>
        <w:t>2）重伤3人以上，19人以下，</w:t>
      </w:r>
      <w:r w:rsidRPr="009A2596">
        <w:rPr>
          <w:rFonts w:ascii="宋体" w:eastAsia="宋体" w:hAnsi="宋体" w:cs="宋体" w:hint="eastAsia"/>
          <w:kern w:val="0"/>
          <w:sz w:val="32"/>
          <w:szCs w:val="32"/>
        </w:rPr>
        <w:br/>
        <w:t>3）直接经济损失10万元以上，不满30万元。</w:t>
      </w:r>
      <w:r w:rsidRPr="009A2596">
        <w:rPr>
          <w:rFonts w:ascii="宋体" w:eastAsia="宋体" w:hAnsi="宋体" w:cs="宋体" w:hint="eastAsia"/>
          <w:kern w:val="0"/>
          <w:sz w:val="32"/>
          <w:szCs w:val="32"/>
        </w:rPr>
        <w:br/>
        <w:t>（5）应遵循的程序如下：</w:t>
      </w:r>
      <w:r w:rsidRPr="009A2596">
        <w:rPr>
          <w:rFonts w:ascii="宋体" w:eastAsia="宋体" w:hAnsi="宋体" w:cs="宋体" w:hint="eastAsia"/>
          <w:kern w:val="0"/>
          <w:sz w:val="32"/>
          <w:szCs w:val="32"/>
        </w:rPr>
        <w:br/>
        <w:t>1）进行事故调查，了解事故情况，并确定是否需要采取防护措施；</w:t>
      </w:r>
      <w:r w:rsidRPr="009A2596">
        <w:rPr>
          <w:rFonts w:ascii="宋体" w:eastAsia="宋体" w:hAnsi="宋体" w:cs="宋体" w:hint="eastAsia"/>
          <w:kern w:val="0"/>
          <w:sz w:val="32"/>
          <w:szCs w:val="32"/>
        </w:rPr>
        <w:br/>
        <w:t>2）分析调查结果，找出事故的主要原因；</w:t>
      </w:r>
      <w:r w:rsidRPr="009A2596">
        <w:rPr>
          <w:rFonts w:ascii="宋体" w:eastAsia="宋体" w:hAnsi="宋体" w:cs="宋体" w:hint="eastAsia"/>
          <w:kern w:val="0"/>
          <w:sz w:val="32"/>
          <w:szCs w:val="32"/>
        </w:rPr>
        <w:br/>
        <w:t>3）确定是否需要处理，若要处理，施工单位确定处理方案；</w:t>
      </w:r>
      <w:r w:rsidRPr="009A2596">
        <w:rPr>
          <w:rFonts w:ascii="宋体" w:eastAsia="宋体" w:hAnsi="宋体" w:cs="宋体" w:hint="eastAsia"/>
          <w:kern w:val="0"/>
          <w:sz w:val="32"/>
          <w:szCs w:val="32"/>
        </w:rPr>
        <w:br/>
        <w:t>4）事故处理；</w:t>
      </w:r>
      <w:r w:rsidRPr="009A2596">
        <w:rPr>
          <w:rFonts w:ascii="宋体" w:eastAsia="宋体" w:hAnsi="宋体" w:cs="宋体" w:hint="eastAsia"/>
          <w:kern w:val="0"/>
          <w:sz w:val="32"/>
          <w:szCs w:val="32"/>
        </w:rPr>
        <w:br/>
        <w:t>5）检查事故处理结果是否达到要求</w:t>
      </w:r>
      <w:r w:rsidRPr="009A2596">
        <w:rPr>
          <w:rFonts w:ascii="宋体" w:eastAsia="宋体" w:hAnsi="宋体" w:cs="宋体" w:hint="eastAsia"/>
          <w:kern w:val="0"/>
          <w:sz w:val="32"/>
          <w:szCs w:val="32"/>
        </w:rPr>
        <w:br/>
        <w:t>6）事故处理结论；</w:t>
      </w:r>
      <w:r w:rsidRPr="009A2596">
        <w:rPr>
          <w:rFonts w:ascii="宋体" w:eastAsia="宋体" w:hAnsi="宋体" w:cs="宋体" w:hint="eastAsia"/>
          <w:kern w:val="0"/>
          <w:sz w:val="32"/>
          <w:szCs w:val="32"/>
        </w:rPr>
        <w:br/>
        <w:t>7）提交处理方案。</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kern w:val="0"/>
          <w:sz w:val="32"/>
          <w:szCs w:val="32"/>
        </w:rPr>
        <w:lastRenderedPageBreak/>
        <w:t>2.(50分)题干显示时间:0秒</w:t>
      </w:r>
    </w:p>
    <w:p w:rsidR="009A2596" w:rsidRPr="009A2596" w:rsidRDefault="009A2596" w:rsidP="009A2596">
      <w:pPr>
        <w:widowControl/>
        <w:shd w:val="clear" w:color="auto" w:fill="EEF3F9"/>
        <w:jc w:val="left"/>
        <w:rPr>
          <w:rFonts w:ascii="宋体" w:eastAsia="宋体" w:hAnsi="宋体" w:cs="宋体"/>
          <w:kern w:val="0"/>
          <w:sz w:val="32"/>
          <w:szCs w:val="32"/>
        </w:rPr>
      </w:pPr>
      <w:r w:rsidRPr="009A2596">
        <w:rPr>
          <w:rFonts w:ascii="宋体" w:eastAsia="宋体" w:hAnsi="宋体" w:cs="宋体" w:hint="eastAsia"/>
          <w:kern w:val="0"/>
          <w:sz w:val="32"/>
          <w:szCs w:val="32"/>
        </w:rPr>
        <w:t>某办公楼工程，建筑面积23723㎡，框架剪力墙结构，地下1层，地上12层，首层高4.8m,标准层高3.6m,顶层房间为有保温层的轻钢龙骨纸面石膏板吊顶。工程结构施工采用外双排落地脚手架，工程于2007年6月15日开工，计划竣工日期为2009年5月1日。</w:t>
      </w:r>
      <w:r w:rsidRPr="009A2596">
        <w:rPr>
          <w:rFonts w:ascii="宋体" w:eastAsia="宋体" w:hAnsi="宋体" w:cs="宋体" w:hint="eastAsia"/>
          <w:kern w:val="0"/>
          <w:sz w:val="32"/>
          <w:szCs w:val="32"/>
        </w:rPr>
        <w:br/>
        <w:t>事件一：2008年5月20日7时30分左右，因通道和楼层自然采光不足，瓦工陈某不慎从9层未设门槛的管道井竖向洞口处坠落地下一层混凝土底板上，当场死亡。</w:t>
      </w:r>
      <w:r w:rsidRPr="009A2596">
        <w:rPr>
          <w:rFonts w:ascii="宋体" w:eastAsia="宋体" w:hAnsi="宋体" w:cs="宋体" w:hint="eastAsia"/>
          <w:kern w:val="0"/>
          <w:sz w:val="32"/>
          <w:szCs w:val="32"/>
        </w:rPr>
        <w:br/>
        <w:t>事件二：顶层吊顶安装石膏板前，施工单位仅对吊顶内管道设备安装申报了隐蔽工程验收，监理工程师提出申报验收有漏项，应补充验收申报项目：</w:t>
      </w:r>
      <w:r w:rsidRPr="009A2596">
        <w:rPr>
          <w:rFonts w:ascii="宋体" w:eastAsia="宋体" w:hAnsi="宋体" w:cs="宋体" w:hint="eastAsia"/>
          <w:kern w:val="0"/>
          <w:sz w:val="32"/>
          <w:szCs w:val="32"/>
        </w:rPr>
        <w:br/>
        <w:t>问题：</w:t>
      </w:r>
      <w:r w:rsidRPr="009A2596">
        <w:rPr>
          <w:rFonts w:ascii="宋体" w:eastAsia="宋体" w:hAnsi="宋体" w:cs="宋体" w:hint="eastAsia"/>
          <w:kern w:val="0"/>
          <w:sz w:val="32"/>
          <w:szCs w:val="32"/>
        </w:rPr>
        <w:br/>
        <w:t>（1）程结构施工脚手架是否需要编制专项施工方案？说明理由。</w:t>
      </w:r>
      <w:r w:rsidRPr="009A2596">
        <w:rPr>
          <w:rFonts w:ascii="宋体" w:eastAsia="宋体" w:hAnsi="宋体" w:cs="宋体" w:hint="eastAsia"/>
          <w:kern w:val="0"/>
          <w:sz w:val="32"/>
          <w:szCs w:val="32"/>
        </w:rPr>
        <w:br/>
        <w:t>（2）事件一中，从安全管理方面分析，导致这起事故发生的主要原因是什么？</w:t>
      </w:r>
      <w:r w:rsidRPr="009A2596">
        <w:rPr>
          <w:rFonts w:ascii="宋体" w:eastAsia="宋体" w:hAnsi="宋体" w:cs="宋体" w:hint="eastAsia"/>
          <w:kern w:val="0"/>
          <w:sz w:val="32"/>
          <w:szCs w:val="32"/>
        </w:rPr>
        <w:br/>
        <w:t>（3）竖向洞口应采用哪些方式加以防护？</w:t>
      </w:r>
      <w:r w:rsidRPr="009A2596">
        <w:rPr>
          <w:rFonts w:ascii="宋体" w:eastAsia="宋体" w:hAnsi="宋体" w:cs="宋体" w:hint="eastAsia"/>
          <w:kern w:val="0"/>
          <w:sz w:val="32"/>
          <w:szCs w:val="32"/>
        </w:rPr>
        <w:br/>
        <w:t>（4）吊顶隐蔽工程验收还应补充申报哪些验收项目？</w:t>
      </w:r>
      <w:r w:rsidRPr="009A2596">
        <w:rPr>
          <w:rFonts w:ascii="宋体" w:eastAsia="宋体" w:hAnsi="宋体" w:cs="宋体" w:hint="eastAsia"/>
          <w:kern w:val="0"/>
          <w:sz w:val="32"/>
          <w:szCs w:val="32"/>
        </w:rPr>
        <w:br/>
        <w:t>答： （限9999字） 答：（1）本工程结构施工脚手架需要编制专项施工方案：理由：根据《危险性较大的分部分分项工程安全整理办法》规定：脚手架高度超过24m的落地式钢</w:t>
      </w:r>
      <w:r w:rsidRPr="009A2596">
        <w:rPr>
          <w:rFonts w:ascii="宋体" w:eastAsia="宋体" w:hAnsi="宋体" w:cs="宋体" w:hint="eastAsia"/>
          <w:kern w:val="0"/>
          <w:sz w:val="32"/>
          <w:szCs w:val="32"/>
        </w:rPr>
        <w:lastRenderedPageBreak/>
        <w:t>管脚手架。各类工具式脚手架和卸料平台等工程需要单独编制专项施工方案。本工程中，脚手架高度3.6m×11m+4.8m=44.4m&gt;24m,因此必须编制专项施工方案。</w:t>
      </w:r>
      <w:r w:rsidRPr="009A2596">
        <w:rPr>
          <w:rFonts w:ascii="宋体" w:eastAsia="宋体" w:hAnsi="宋体" w:cs="宋体" w:hint="eastAsia"/>
          <w:kern w:val="0"/>
          <w:sz w:val="32"/>
          <w:szCs w:val="32"/>
        </w:rPr>
        <w:br/>
        <w:t>（2）导致这起事故发生的主要原因包括：①烂醉如泥层管道井竖向洞口无防护；②楼层内在自然采光不足的情况下没有设置照明灯具；③现场安全检查不到位，对事故隐患未能及时发现并整改；④工人的安全教育不到位，安全意识淡薄。</w:t>
      </w:r>
      <w:r w:rsidRPr="009A2596">
        <w:rPr>
          <w:rFonts w:ascii="宋体" w:eastAsia="宋体" w:hAnsi="宋体" w:cs="宋体" w:hint="eastAsia"/>
          <w:kern w:val="0"/>
          <w:sz w:val="32"/>
          <w:szCs w:val="32"/>
        </w:rPr>
        <w:br/>
        <w:t>（3）采取的防护措施有：墙面等处的竖向洞口，凡落地的洞口应加装开关式、固定式或工具式防护门，门栅网格的间距大于15cm,也可采用防护栏杆，下设挡脚板。</w:t>
      </w:r>
      <w:r w:rsidRPr="009A2596">
        <w:rPr>
          <w:rFonts w:ascii="宋体" w:eastAsia="宋体" w:hAnsi="宋体" w:cs="宋体" w:hint="eastAsia"/>
          <w:kern w:val="0"/>
          <w:sz w:val="32"/>
          <w:szCs w:val="32"/>
        </w:rPr>
        <w:br/>
        <w:t>（4）吊顶隐蔽工程验收应补充验收申请的项目有：①设备安装及水管试压；②木龙骨防火、防腐处理；③预埋件或拉结筋；④吊杆安装；⑤龙骨安装；⑥填充材料的设置等</w:t>
      </w:r>
    </w:p>
    <w:p w:rsidR="009A2596" w:rsidRPr="009A2596" w:rsidRDefault="009A2596"/>
    <w:sectPr w:rsidR="009A2596" w:rsidRPr="009A25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596"/>
    <w:rsid w:val="00102ADB"/>
    <w:rsid w:val="0032079A"/>
    <w:rsid w:val="009A2596"/>
    <w:rsid w:val="00A6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9A2596"/>
    <w:rPr>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9A2596"/>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9112">
      <w:bodyDiv w:val="1"/>
      <w:marLeft w:val="0"/>
      <w:marRight w:val="0"/>
      <w:marTop w:val="0"/>
      <w:marBottom w:val="0"/>
      <w:divBdr>
        <w:top w:val="none" w:sz="0" w:space="0" w:color="auto"/>
        <w:left w:val="none" w:sz="0" w:space="0" w:color="auto"/>
        <w:bottom w:val="none" w:sz="0" w:space="0" w:color="auto"/>
        <w:right w:val="none" w:sz="0" w:space="0" w:color="auto"/>
      </w:divBdr>
      <w:divsChild>
        <w:div w:id="1556505273">
          <w:marLeft w:val="0"/>
          <w:marRight w:val="0"/>
          <w:marTop w:val="0"/>
          <w:marBottom w:val="0"/>
          <w:divBdr>
            <w:top w:val="none" w:sz="0" w:space="0" w:color="auto"/>
            <w:left w:val="none" w:sz="0" w:space="0" w:color="auto"/>
            <w:bottom w:val="none" w:sz="0" w:space="0" w:color="auto"/>
            <w:right w:val="none" w:sz="0" w:space="0" w:color="auto"/>
          </w:divBdr>
          <w:divsChild>
            <w:div w:id="901211983">
              <w:marLeft w:val="0"/>
              <w:marRight w:val="0"/>
              <w:marTop w:val="0"/>
              <w:marBottom w:val="0"/>
              <w:divBdr>
                <w:top w:val="none" w:sz="0" w:space="0" w:color="auto"/>
                <w:left w:val="none" w:sz="0" w:space="0" w:color="auto"/>
                <w:bottom w:val="none" w:sz="0" w:space="0" w:color="auto"/>
                <w:right w:val="none" w:sz="0" w:space="0" w:color="auto"/>
              </w:divBdr>
              <w:divsChild>
                <w:div w:id="359859069">
                  <w:marLeft w:val="0"/>
                  <w:marRight w:val="0"/>
                  <w:marTop w:val="450"/>
                  <w:marBottom w:val="300"/>
                  <w:divBdr>
                    <w:top w:val="none" w:sz="0" w:space="0" w:color="auto"/>
                    <w:left w:val="none" w:sz="0" w:space="0" w:color="auto"/>
                    <w:bottom w:val="none" w:sz="0" w:space="0" w:color="auto"/>
                    <w:right w:val="none" w:sz="0" w:space="0" w:color="auto"/>
                  </w:divBdr>
                </w:div>
                <w:div w:id="1366100450">
                  <w:marLeft w:val="0"/>
                  <w:marRight w:val="0"/>
                  <w:marTop w:val="0"/>
                  <w:marBottom w:val="450"/>
                  <w:divBdr>
                    <w:top w:val="none" w:sz="0" w:space="0" w:color="auto"/>
                    <w:left w:val="none" w:sz="0" w:space="0" w:color="auto"/>
                    <w:bottom w:val="none" w:sz="0" w:space="0" w:color="auto"/>
                    <w:right w:val="none" w:sz="0" w:space="0" w:color="auto"/>
                  </w:divBdr>
                </w:div>
                <w:div w:id="779573017">
                  <w:marLeft w:val="525"/>
                  <w:marRight w:val="0"/>
                  <w:marTop w:val="300"/>
                  <w:marBottom w:val="300"/>
                  <w:divBdr>
                    <w:top w:val="none" w:sz="0" w:space="0" w:color="auto"/>
                    <w:left w:val="none" w:sz="0" w:space="0" w:color="auto"/>
                    <w:bottom w:val="none" w:sz="0" w:space="0" w:color="auto"/>
                    <w:right w:val="none" w:sz="0" w:space="0" w:color="auto"/>
                  </w:divBdr>
                </w:div>
                <w:div w:id="2134859681">
                  <w:marLeft w:val="525"/>
                  <w:marRight w:val="0"/>
                  <w:marTop w:val="300"/>
                  <w:marBottom w:val="300"/>
                  <w:divBdr>
                    <w:top w:val="none" w:sz="0" w:space="0" w:color="auto"/>
                    <w:left w:val="none" w:sz="0" w:space="0" w:color="auto"/>
                    <w:bottom w:val="none" w:sz="0" w:space="0" w:color="auto"/>
                    <w:right w:val="none" w:sz="0" w:space="0" w:color="auto"/>
                  </w:divBdr>
                </w:div>
                <w:div w:id="495925518">
                  <w:marLeft w:val="0"/>
                  <w:marRight w:val="0"/>
                  <w:marTop w:val="0"/>
                  <w:marBottom w:val="0"/>
                  <w:divBdr>
                    <w:top w:val="none" w:sz="0" w:space="0" w:color="auto"/>
                    <w:left w:val="none" w:sz="0" w:space="0" w:color="auto"/>
                    <w:bottom w:val="none" w:sz="0" w:space="0" w:color="auto"/>
                    <w:right w:val="none" w:sz="0" w:space="0" w:color="auto"/>
                  </w:divBdr>
                  <w:divsChild>
                    <w:div w:id="933590784">
                      <w:marLeft w:val="900"/>
                      <w:marRight w:val="0"/>
                      <w:marTop w:val="0"/>
                      <w:marBottom w:val="300"/>
                      <w:divBdr>
                        <w:top w:val="none" w:sz="0" w:space="0" w:color="auto"/>
                        <w:left w:val="none" w:sz="0" w:space="0" w:color="auto"/>
                        <w:bottom w:val="none" w:sz="0" w:space="0" w:color="auto"/>
                        <w:right w:val="none" w:sz="0" w:space="0" w:color="auto"/>
                      </w:divBdr>
                    </w:div>
                    <w:div w:id="541939138">
                      <w:marLeft w:val="1350"/>
                      <w:marRight w:val="0"/>
                      <w:marTop w:val="300"/>
                      <w:marBottom w:val="300"/>
                      <w:divBdr>
                        <w:top w:val="none" w:sz="0" w:space="0" w:color="auto"/>
                        <w:left w:val="none" w:sz="0" w:space="0" w:color="auto"/>
                        <w:bottom w:val="none" w:sz="0" w:space="0" w:color="auto"/>
                        <w:right w:val="none" w:sz="0" w:space="0" w:color="auto"/>
                      </w:divBdr>
                      <w:divsChild>
                        <w:div w:id="1919559607">
                          <w:marLeft w:val="0"/>
                          <w:marRight w:val="0"/>
                          <w:marTop w:val="0"/>
                          <w:marBottom w:val="0"/>
                          <w:divBdr>
                            <w:top w:val="none" w:sz="0" w:space="0" w:color="auto"/>
                            <w:left w:val="none" w:sz="0" w:space="0" w:color="auto"/>
                            <w:bottom w:val="none" w:sz="0" w:space="0" w:color="auto"/>
                            <w:right w:val="none" w:sz="0" w:space="0" w:color="auto"/>
                          </w:divBdr>
                        </w:div>
                      </w:divsChild>
                    </w:div>
                    <w:div w:id="456145004">
                      <w:marLeft w:val="900"/>
                      <w:marRight w:val="0"/>
                      <w:marTop w:val="0"/>
                      <w:marBottom w:val="300"/>
                      <w:divBdr>
                        <w:top w:val="none" w:sz="0" w:space="0" w:color="auto"/>
                        <w:left w:val="none" w:sz="0" w:space="0" w:color="auto"/>
                        <w:bottom w:val="none" w:sz="0" w:space="0" w:color="auto"/>
                        <w:right w:val="none" w:sz="0" w:space="0" w:color="auto"/>
                      </w:divBdr>
                    </w:div>
                    <w:div w:id="1948074936">
                      <w:marLeft w:val="1350"/>
                      <w:marRight w:val="0"/>
                      <w:marTop w:val="300"/>
                      <w:marBottom w:val="300"/>
                      <w:divBdr>
                        <w:top w:val="none" w:sz="0" w:space="0" w:color="auto"/>
                        <w:left w:val="none" w:sz="0" w:space="0" w:color="auto"/>
                        <w:bottom w:val="none" w:sz="0" w:space="0" w:color="auto"/>
                        <w:right w:val="none" w:sz="0" w:space="0" w:color="auto"/>
                      </w:divBdr>
                      <w:divsChild>
                        <w:div w:id="807017814">
                          <w:marLeft w:val="0"/>
                          <w:marRight w:val="0"/>
                          <w:marTop w:val="0"/>
                          <w:marBottom w:val="0"/>
                          <w:divBdr>
                            <w:top w:val="none" w:sz="0" w:space="0" w:color="auto"/>
                            <w:left w:val="none" w:sz="0" w:space="0" w:color="auto"/>
                            <w:bottom w:val="none" w:sz="0" w:space="0" w:color="auto"/>
                            <w:right w:val="none" w:sz="0" w:space="0" w:color="auto"/>
                          </w:divBdr>
                        </w:div>
                      </w:divsChild>
                    </w:div>
                    <w:div w:id="2077824476">
                      <w:marLeft w:val="900"/>
                      <w:marRight w:val="0"/>
                      <w:marTop w:val="0"/>
                      <w:marBottom w:val="300"/>
                      <w:divBdr>
                        <w:top w:val="none" w:sz="0" w:space="0" w:color="auto"/>
                        <w:left w:val="none" w:sz="0" w:space="0" w:color="auto"/>
                        <w:bottom w:val="none" w:sz="0" w:space="0" w:color="auto"/>
                        <w:right w:val="none" w:sz="0" w:space="0" w:color="auto"/>
                      </w:divBdr>
                    </w:div>
                    <w:div w:id="1416509015">
                      <w:marLeft w:val="1350"/>
                      <w:marRight w:val="0"/>
                      <w:marTop w:val="300"/>
                      <w:marBottom w:val="300"/>
                      <w:divBdr>
                        <w:top w:val="none" w:sz="0" w:space="0" w:color="auto"/>
                        <w:left w:val="none" w:sz="0" w:space="0" w:color="auto"/>
                        <w:bottom w:val="none" w:sz="0" w:space="0" w:color="auto"/>
                        <w:right w:val="none" w:sz="0" w:space="0" w:color="auto"/>
                      </w:divBdr>
                      <w:divsChild>
                        <w:div w:id="759108405">
                          <w:marLeft w:val="0"/>
                          <w:marRight w:val="0"/>
                          <w:marTop w:val="0"/>
                          <w:marBottom w:val="0"/>
                          <w:divBdr>
                            <w:top w:val="none" w:sz="0" w:space="0" w:color="auto"/>
                            <w:left w:val="none" w:sz="0" w:space="0" w:color="auto"/>
                            <w:bottom w:val="none" w:sz="0" w:space="0" w:color="auto"/>
                            <w:right w:val="none" w:sz="0" w:space="0" w:color="auto"/>
                          </w:divBdr>
                        </w:div>
                      </w:divsChild>
                    </w:div>
                    <w:div w:id="1054155602">
                      <w:marLeft w:val="900"/>
                      <w:marRight w:val="0"/>
                      <w:marTop w:val="0"/>
                      <w:marBottom w:val="300"/>
                      <w:divBdr>
                        <w:top w:val="none" w:sz="0" w:space="0" w:color="auto"/>
                        <w:left w:val="none" w:sz="0" w:space="0" w:color="auto"/>
                        <w:bottom w:val="none" w:sz="0" w:space="0" w:color="auto"/>
                        <w:right w:val="none" w:sz="0" w:space="0" w:color="auto"/>
                      </w:divBdr>
                    </w:div>
                    <w:div w:id="1319843435">
                      <w:marLeft w:val="1350"/>
                      <w:marRight w:val="0"/>
                      <w:marTop w:val="300"/>
                      <w:marBottom w:val="300"/>
                      <w:divBdr>
                        <w:top w:val="none" w:sz="0" w:space="0" w:color="auto"/>
                        <w:left w:val="none" w:sz="0" w:space="0" w:color="auto"/>
                        <w:bottom w:val="none" w:sz="0" w:space="0" w:color="auto"/>
                        <w:right w:val="none" w:sz="0" w:space="0" w:color="auto"/>
                      </w:divBdr>
                      <w:divsChild>
                        <w:div w:id="37508364">
                          <w:marLeft w:val="0"/>
                          <w:marRight w:val="0"/>
                          <w:marTop w:val="0"/>
                          <w:marBottom w:val="0"/>
                          <w:divBdr>
                            <w:top w:val="none" w:sz="0" w:space="0" w:color="auto"/>
                            <w:left w:val="none" w:sz="0" w:space="0" w:color="auto"/>
                            <w:bottom w:val="none" w:sz="0" w:space="0" w:color="auto"/>
                            <w:right w:val="none" w:sz="0" w:space="0" w:color="auto"/>
                          </w:divBdr>
                        </w:div>
                      </w:divsChild>
                    </w:div>
                    <w:div w:id="772941249">
                      <w:marLeft w:val="900"/>
                      <w:marRight w:val="0"/>
                      <w:marTop w:val="0"/>
                      <w:marBottom w:val="300"/>
                      <w:divBdr>
                        <w:top w:val="none" w:sz="0" w:space="0" w:color="auto"/>
                        <w:left w:val="none" w:sz="0" w:space="0" w:color="auto"/>
                        <w:bottom w:val="none" w:sz="0" w:space="0" w:color="auto"/>
                        <w:right w:val="none" w:sz="0" w:space="0" w:color="auto"/>
                      </w:divBdr>
                    </w:div>
                    <w:div w:id="229080370">
                      <w:marLeft w:val="1350"/>
                      <w:marRight w:val="0"/>
                      <w:marTop w:val="300"/>
                      <w:marBottom w:val="300"/>
                      <w:divBdr>
                        <w:top w:val="none" w:sz="0" w:space="0" w:color="auto"/>
                        <w:left w:val="none" w:sz="0" w:space="0" w:color="auto"/>
                        <w:bottom w:val="none" w:sz="0" w:space="0" w:color="auto"/>
                        <w:right w:val="none" w:sz="0" w:space="0" w:color="auto"/>
                      </w:divBdr>
                      <w:divsChild>
                        <w:div w:id="1989554693">
                          <w:marLeft w:val="0"/>
                          <w:marRight w:val="0"/>
                          <w:marTop w:val="0"/>
                          <w:marBottom w:val="0"/>
                          <w:divBdr>
                            <w:top w:val="none" w:sz="0" w:space="0" w:color="auto"/>
                            <w:left w:val="none" w:sz="0" w:space="0" w:color="auto"/>
                            <w:bottom w:val="none" w:sz="0" w:space="0" w:color="auto"/>
                            <w:right w:val="none" w:sz="0" w:space="0" w:color="auto"/>
                          </w:divBdr>
                        </w:div>
                      </w:divsChild>
                    </w:div>
                    <w:div w:id="68232597">
                      <w:marLeft w:val="900"/>
                      <w:marRight w:val="0"/>
                      <w:marTop w:val="0"/>
                      <w:marBottom w:val="300"/>
                      <w:divBdr>
                        <w:top w:val="none" w:sz="0" w:space="0" w:color="auto"/>
                        <w:left w:val="none" w:sz="0" w:space="0" w:color="auto"/>
                        <w:bottom w:val="none" w:sz="0" w:space="0" w:color="auto"/>
                        <w:right w:val="none" w:sz="0" w:space="0" w:color="auto"/>
                      </w:divBdr>
                    </w:div>
                    <w:div w:id="1067727364">
                      <w:marLeft w:val="1350"/>
                      <w:marRight w:val="0"/>
                      <w:marTop w:val="300"/>
                      <w:marBottom w:val="300"/>
                      <w:divBdr>
                        <w:top w:val="none" w:sz="0" w:space="0" w:color="auto"/>
                        <w:left w:val="none" w:sz="0" w:space="0" w:color="auto"/>
                        <w:bottom w:val="none" w:sz="0" w:space="0" w:color="auto"/>
                        <w:right w:val="none" w:sz="0" w:space="0" w:color="auto"/>
                      </w:divBdr>
                      <w:divsChild>
                        <w:div w:id="1308240450">
                          <w:marLeft w:val="0"/>
                          <w:marRight w:val="0"/>
                          <w:marTop w:val="0"/>
                          <w:marBottom w:val="0"/>
                          <w:divBdr>
                            <w:top w:val="none" w:sz="0" w:space="0" w:color="auto"/>
                            <w:left w:val="none" w:sz="0" w:space="0" w:color="auto"/>
                            <w:bottom w:val="none" w:sz="0" w:space="0" w:color="auto"/>
                            <w:right w:val="none" w:sz="0" w:space="0" w:color="auto"/>
                          </w:divBdr>
                        </w:div>
                      </w:divsChild>
                    </w:div>
                    <w:div w:id="1117915842">
                      <w:marLeft w:val="900"/>
                      <w:marRight w:val="0"/>
                      <w:marTop w:val="0"/>
                      <w:marBottom w:val="300"/>
                      <w:divBdr>
                        <w:top w:val="none" w:sz="0" w:space="0" w:color="auto"/>
                        <w:left w:val="none" w:sz="0" w:space="0" w:color="auto"/>
                        <w:bottom w:val="none" w:sz="0" w:space="0" w:color="auto"/>
                        <w:right w:val="none" w:sz="0" w:space="0" w:color="auto"/>
                      </w:divBdr>
                    </w:div>
                    <w:div w:id="2038117724">
                      <w:marLeft w:val="1350"/>
                      <w:marRight w:val="0"/>
                      <w:marTop w:val="300"/>
                      <w:marBottom w:val="300"/>
                      <w:divBdr>
                        <w:top w:val="none" w:sz="0" w:space="0" w:color="auto"/>
                        <w:left w:val="none" w:sz="0" w:space="0" w:color="auto"/>
                        <w:bottom w:val="none" w:sz="0" w:space="0" w:color="auto"/>
                        <w:right w:val="none" w:sz="0" w:space="0" w:color="auto"/>
                      </w:divBdr>
                      <w:divsChild>
                        <w:div w:id="749353901">
                          <w:marLeft w:val="0"/>
                          <w:marRight w:val="0"/>
                          <w:marTop w:val="0"/>
                          <w:marBottom w:val="0"/>
                          <w:divBdr>
                            <w:top w:val="none" w:sz="0" w:space="0" w:color="auto"/>
                            <w:left w:val="none" w:sz="0" w:space="0" w:color="auto"/>
                            <w:bottom w:val="none" w:sz="0" w:space="0" w:color="auto"/>
                            <w:right w:val="none" w:sz="0" w:space="0" w:color="auto"/>
                          </w:divBdr>
                        </w:div>
                      </w:divsChild>
                    </w:div>
                    <w:div w:id="562571348">
                      <w:marLeft w:val="900"/>
                      <w:marRight w:val="0"/>
                      <w:marTop w:val="0"/>
                      <w:marBottom w:val="300"/>
                      <w:divBdr>
                        <w:top w:val="none" w:sz="0" w:space="0" w:color="auto"/>
                        <w:left w:val="none" w:sz="0" w:space="0" w:color="auto"/>
                        <w:bottom w:val="none" w:sz="0" w:space="0" w:color="auto"/>
                        <w:right w:val="none" w:sz="0" w:space="0" w:color="auto"/>
                      </w:divBdr>
                    </w:div>
                    <w:div w:id="104547189">
                      <w:marLeft w:val="1350"/>
                      <w:marRight w:val="0"/>
                      <w:marTop w:val="300"/>
                      <w:marBottom w:val="300"/>
                      <w:divBdr>
                        <w:top w:val="none" w:sz="0" w:space="0" w:color="auto"/>
                        <w:left w:val="none" w:sz="0" w:space="0" w:color="auto"/>
                        <w:bottom w:val="none" w:sz="0" w:space="0" w:color="auto"/>
                        <w:right w:val="none" w:sz="0" w:space="0" w:color="auto"/>
                      </w:divBdr>
                      <w:divsChild>
                        <w:div w:id="1148129111">
                          <w:marLeft w:val="0"/>
                          <w:marRight w:val="0"/>
                          <w:marTop w:val="0"/>
                          <w:marBottom w:val="0"/>
                          <w:divBdr>
                            <w:top w:val="none" w:sz="0" w:space="0" w:color="auto"/>
                            <w:left w:val="none" w:sz="0" w:space="0" w:color="auto"/>
                            <w:bottom w:val="none" w:sz="0" w:space="0" w:color="auto"/>
                            <w:right w:val="none" w:sz="0" w:space="0" w:color="auto"/>
                          </w:divBdr>
                        </w:div>
                      </w:divsChild>
                    </w:div>
                    <w:div w:id="201134607">
                      <w:marLeft w:val="900"/>
                      <w:marRight w:val="0"/>
                      <w:marTop w:val="0"/>
                      <w:marBottom w:val="300"/>
                      <w:divBdr>
                        <w:top w:val="none" w:sz="0" w:space="0" w:color="auto"/>
                        <w:left w:val="none" w:sz="0" w:space="0" w:color="auto"/>
                        <w:bottom w:val="none" w:sz="0" w:space="0" w:color="auto"/>
                        <w:right w:val="none" w:sz="0" w:space="0" w:color="auto"/>
                      </w:divBdr>
                    </w:div>
                    <w:div w:id="2104571734">
                      <w:marLeft w:val="1350"/>
                      <w:marRight w:val="0"/>
                      <w:marTop w:val="300"/>
                      <w:marBottom w:val="300"/>
                      <w:divBdr>
                        <w:top w:val="none" w:sz="0" w:space="0" w:color="auto"/>
                        <w:left w:val="none" w:sz="0" w:space="0" w:color="auto"/>
                        <w:bottom w:val="none" w:sz="0" w:space="0" w:color="auto"/>
                        <w:right w:val="none" w:sz="0" w:space="0" w:color="auto"/>
                      </w:divBdr>
                      <w:divsChild>
                        <w:div w:id="1275207552">
                          <w:marLeft w:val="0"/>
                          <w:marRight w:val="0"/>
                          <w:marTop w:val="0"/>
                          <w:marBottom w:val="0"/>
                          <w:divBdr>
                            <w:top w:val="none" w:sz="0" w:space="0" w:color="auto"/>
                            <w:left w:val="none" w:sz="0" w:space="0" w:color="auto"/>
                            <w:bottom w:val="none" w:sz="0" w:space="0" w:color="auto"/>
                            <w:right w:val="none" w:sz="0" w:space="0" w:color="auto"/>
                          </w:divBdr>
                        </w:div>
                      </w:divsChild>
                    </w:div>
                    <w:div w:id="1837258956">
                      <w:marLeft w:val="900"/>
                      <w:marRight w:val="0"/>
                      <w:marTop w:val="0"/>
                      <w:marBottom w:val="300"/>
                      <w:divBdr>
                        <w:top w:val="none" w:sz="0" w:space="0" w:color="auto"/>
                        <w:left w:val="none" w:sz="0" w:space="0" w:color="auto"/>
                        <w:bottom w:val="none" w:sz="0" w:space="0" w:color="auto"/>
                        <w:right w:val="none" w:sz="0" w:space="0" w:color="auto"/>
                      </w:divBdr>
                    </w:div>
                    <w:div w:id="1289239377">
                      <w:marLeft w:val="1350"/>
                      <w:marRight w:val="0"/>
                      <w:marTop w:val="300"/>
                      <w:marBottom w:val="300"/>
                      <w:divBdr>
                        <w:top w:val="none" w:sz="0" w:space="0" w:color="auto"/>
                        <w:left w:val="none" w:sz="0" w:space="0" w:color="auto"/>
                        <w:bottom w:val="none" w:sz="0" w:space="0" w:color="auto"/>
                        <w:right w:val="none" w:sz="0" w:space="0" w:color="auto"/>
                      </w:divBdr>
                      <w:divsChild>
                        <w:div w:id="99195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138482">
                  <w:marLeft w:val="525"/>
                  <w:marRight w:val="0"/>
                  <w:marTop w:val="300"/>
                  <w:marBottom w:val="300"/>
                  <w:divBdr>
                    <w:top w:val="none" w:sz="0" w:space="0" w:color="auto"/>
                    <w:left w:val="none" w:sz="0" w:space="0" w:color="auto"/>
                    <w:bottom w:val="none" w:sz="0" w:space="0" w:color="auto"/>
                    <w:right w:val="none" w:sz="0" w:space="0" w:color="auto"/>
                  </w:divBdr>
                </w:div>
                <w:div w:id="1437602295">
                  <w:marLeft w:val="0"/>
                  <w:marRight w:val="0"/>
                  <w:marTop w:val="0"/>
                  <w:marBottom w:val="0"/>
                  <w:divBdr>
                    <w:top w:val="none" w:sz="0" w:space="0" w:color="auto"/>
                    <w:left w:val="none" w:sz="0" w:space="0" w:color="auto"/>
                    <w:bottom w:val="none" w:sz="0" w:space="0" w:color="auto"/>
                    <w:right w:val="none" w:sz="0" w:space="0" w:color="auto"/>
                  </w:divBdr>
                  <w:divsChild>
                    <w:div w:id="1031490781">
                      <w:marLeft w:val="900"/>
                      <w:marRight w:val="0"/>
                      <w:marTop w:val="0"/>
                      <w:marBottom w:val="300"/>
                      <w:divBdr>
                        <w:top w:val="none" w:sz="0" w:space="0" w:color="auto"/>
                        <w:left w:val="none" w:sz="0" w:space="0" w:color="auto"/>
                        <w:bottom w:val="none" w:sz="0" w:space="0" w:color="auto"/>
                        <w:right w:val="none" w:sz="0" w:space="0" w:color="auto"/>
                      </w:divBdr>
                    </w:div>
                    <w:div w:id="1169905588">
                      <w:marLeft w:val="1350"/>
                      <w:marRight w:val="0"/>
                      <w:marTop w:val="300"/>
                      <w:marBottom w:val="300"/>
                      <w:divBdr>
                        <w:top w:val="none" w:sz="0" w:space="0" w:color="auto"/>
                        <w:left w:val="none" w:sz="0" w:space="0" w:color="auto"/>
                        <w:bottom w:val="none" w:sz="0" w:space="0" w:color="auto"/>
                        <w:right w:val="none" w:sz="0" w:space="0" w:color="auto"/>
                      </w:divBdr>
                      <w:divsChild>
                        <w:div w:id="803739915">
                          <w:marLeft w:val="0"/>
                          <w:marRight w:val="0"/>
                          <w:marTop w:val="0"/>
                          <w:marBottom w:val="0"/>
                          <w:divBdr>
                            <w:top w:val="none" w:sz="0" w:space="0" w:color="auto"/>
                            <w:left w:val="none" w:sz="0" w:space="0" w:color="auto"/>
                            <w:bottom w:val="none" w:sz="0" w:space="0" w:color="auto"/>
                            <w:right w:val="none" w:sz="0" w:space="0" w:color="auto"/>
                          </w:divBdr>
                        </w:div>
                      </w:divsChild>
                    </w:div>
                    <w:div w:id="971788667">
                      <w:marLeft w:val="900"/>
                      <w:marRight w:val="0"/>
                      <w:marTop w:val="0"/>
                      <w:marBottom w:val="300"/>
                      <w:divBdr>
                        <w:top w:val="none" w:sz="0" w:space="0" w:color="auto"/>
                        <w:left w:val="none" w:sz="0" w:space="0" w:color="auto"/>
                        <w:bottom w:val="none" w:sz="0" w:space="0" w:color="auto"/>
                        <w:right w:val="none" w:sz="0" w:space="0" w:color="auto"/>
                      </w:divBdr>
                    </w:div>
                    <w:div w:id="1949659127">
                      <w:marLeft w:val="1350"/>
                      <w:marRight w:val="0"/>
                      <w:marTop w:val="300"/>
                      <w:marBottom w:val="300"/>
                      <w:divBdr>
                        <w:top w:val="none" w:sz="0" w:space="0" w:color="auto"/>
                        <w:left w:val="none" w:sz="0" w:space="0" w:color="auto"/>
                        <w:bottom w:val="none" w:sz="0" w:space="0" w:color="auto"/>
                        <w:right w:val="none" w:sz="0" w:space="0" w:color="auto"/>
                      </w:divBdr>
                      <w:divsChild>
                        <w:div w:id="646470979">
                          <w:marLeft w:val="0"/>
                          <w:marRight w:val="0"/>
                          <w:marTop w:val="0"/>
                          <w:marBottom w:val="0"/>
                          <w:divBdr>
                            <w:top w:val="none" w:sz="0" w:space="0" w:color="auto"/>
                            <w:left w:val="none" w:sz="0" w:space="0" w:color="auto"/>
                            <w:bottom w:val="none" w:sz="0" w:space="0" w:color="auto"/>
                            <w:right w:val="none" w:sz="0" w:space="0" w:color="auto"/>
                          </w:divBdr>
                        </w:div>
                      </w:divsChild>
                    </w:div>
                    <w:div w:id="158279901">
                      <w:marLeft w:val="900"/>
                      <w:marRight w:val="0"/>
                      <w:marTop w:val="0"/>
                      <w:marBottom w:val="300"/>
                      <w:divBdr>
                        <w:top w:val="none" w:sz="0" w:space="0" w:color="auto"/>
                        <w:left w:val="none" w:sz="0" w:space="0" w:color="auto"/>
                        <w:bottom w:val="none" w:sz="0" w:space="0" w:color="auto"/>
                        <w:right w:val="none" w:sz="0" w:space="0" w:color="auto"/>
                      </w:divBdr>
                    </w:div>
                    <w:div w:id="261887545">
                      <w:marLeft w:val="1350"/>
                      <w:marRight w:val="0"/>
                      <w:marTop w:val="300"/>
                      <w:marBottom w:val="300"/>
                      <w:divBdr>
                        <w:top w:val="none" w:sz="0" w:space="0" w:color="auto"/>
                        <w:left w:val="none" w:sz="0" w:space="0" w:color="auto"/>
                        <w:bottom w:val="none" w:sz="0" w:space="0" w:color="auto"/>
                        <w:right w:val="none" w:sz="0" w:space="0" w:color="auto"/>
                      </w:divBdr>
                      <w:divsChild>
                        <w:div w:id="174075727">
                          <w:marLeft w:val="0"/>
                          <w:marRight w:val="0"/>
                          <w:marTop w:val="0"/>
                          <w:marBottom w:val="0"/>
                          <w:divBdr>
                            <w:top w:val="none" w:sz="0" w:space="0" w:color="auto"/>
                            <w:left w:val="none" w:sz="0" w:space="0" w:color="auto"/>
                            <w:bottom w:val="none" w:sz="0" w:space="0" w:color="auto"/>
                            <w:right w:val="none" w:sz="0" w:space="0" w:color="auto"/>
                          </w:divBdr>
                        </w:div>
                      </w:divsChild>
                    </w:div>
                    <w:div w:id="322395021">
                      <w:marLeft w:val="900"/>
                      <w:marRight w:val="0"/>
                      <w:marTop w:val="0"/>
                      <w:marBottom w:val="300"/>
                      <w:divBdr>
                        <w:top w:val="none" w:sz="0" w:space="0" w:color="auto"/>
                        <w:left w:val="none" w:sz="0" w:space="0" w:color="auto"/>
                        <w:bottom w:val="none" w:sz="0" w:space="0" w:color="auto"/>
                        <w:right w:val="none" w:sz="0" w:space="0" w:color="auto"/>
                      </w:divBdr>
                    </w:div>
                    <w:div w:id="277416051">
                      <w:marLeft w:val="1350"/>
                      <w:marRight w:val="0"/>
                      <w:marTop w:val="300"/>
                      <w:marBottom w:val="300"/>
                      <w:divBdr>
                        <w:top w:val="none" w:sz="0" w:space="0" w:color="auto"/>
                        <w:left w:val="none" w:sz="0" w:space="0" w:color="auto"/>
                        <w:bottom w:val="none" w:sz="0" w:space="0" w:color="auto"/>
                        <w:right w:val="none" w:sz="0" w:space="0" w:color="auto"/>
                      </w:divBdr>
                      <w:divsChild>
                        <w:div w:id="1921327997">
                          <w:marLeft w:val="0"/>
                          <w:marRight w:val="0"/>
                          <w:marTop w:val="0"/>
                          <w:marBottom w:val="0"/>
                          <w:divBdr>
                            <w:top w:val="none" w:sz="0" w:space="0" w:color="auto"/>
                            <w:left w:val="none" w:sz="0" w:space="0" w:color="auto"/>
                            <w:bottom w:val="none" w:sz="0" w:space="0" w:color="auto"/>
                            <w:right w:val="none" w:sz="0" w:space="0" w:color="auto"/>
                          </w:divBdr>
                        </w:div>
                      </w:divsChild>
                    </w:div>
                    <w:div w:id="913398058">
                      <w:marLeft w:val="900"/>
                      <w:marRight w:val="0"/>
                      <w:marTop w:val="0"/>
                      <w:marBottom w:val="300"/>
                      <w:divBdr>
                        <w:top w:val="none" w:sz="0" w:space="0" w:color="auto"/>
                        <w:left w:val="none" w:sz="0" w:space="0" w:color="auto"/>
                        <w:bottom w:val="none" w:sz="0" w:space="0" w:color="auto"/>
                        <w:right w:val="none" w:sz="0" w:space="0" w:color="auto"/>
                      </w:divBdr>
                    </w:div>
                    <w:div w:id="687098107">
                      <w:marLeft w:val="1350"/>
                      <w:marRight w:val="0"/>
                      <w:marTop w:val="300"/>
                      <w:marBottom w:val="300"/>
                      <w:divBdr>
                        <w:top w:val="none" w:sz="0" w:space="0" w:color="auto"/>
                        <w:left w:val="none" w:sz="0" w:space="0" w:color="auto"/>
                        <w:bottom w:val="none" w:sz="0" w:space="0" w:color="auto"/>
                        <w:right w:val="none" w:sz="0" w:space="0" w:color="auto"/>
                      </w:divBdr>
                      <w:divsChild>
                        <w:div w:id="1753432710">
                          <w:marLeft w:val="0"/>
                          <w:marRight w:val="0"/>
                          <w:marTop w:val="0"/>
                          <w:marBottom w:val="0"/>
                          <w:divBdr>
                            <w:top w:val="none" w:sz="0" w:space="0" w:color="auto"/>
                            <w:left w:val="none" w:sz="0" w:space="0" w:color="auto"/>
                            <w:bottom w:val="none" w:sz="0" w:space="0" w:color="auto"/>
                            <w:right w:val="none" w:sz="0" w:space="0" w:color="auto"/>
                          </w:divBdr>
                        </w:div>
                      </w:divsChild>
                    </w:div>
                    <w:div w:id="1857841633">
                      <w:marLeft w:val="900"/>
                      <w:marRight w:val="0"/>
                      <w:marTop w:val="0"/>
                      <w:marBottom w:val="300"/>
                      <w:divBdr>
                        <w:top w:val="none" w:sz="0" w:space="0" w:color="auto"/>
                        <w:left w:val="none" w:sz="0" w:space="0" w:color="auto"/>
                        <w:bottom w:val="none" w:sz="0" w:space="0" w:color="auto"/>
                        <w:right w:val="none" w:sz="0" w:space="0" w:color="auto"/>
                      </w:divBdr>
                    </w:div>
                    <w:div w:id="1835995667">
                      <w:marLeft w:val="1350"/>
                      <w:marRight w:val="0"/>
                      <w:marTop w:val="300"/>
                      <w:marBottom w:val="300"/>
                      <w:divBdr>
                        <w:top w:val="none" w:sz="0" w:space="0" w:color="auto"/>
                        <w:left w:val="none" w:sz="0" w:space="0" w:color="auto"/>
                        <w:bottom w:val="none" w:sz="0" w:space="0" w:color="auto"/>
                        <w:right w:val="none" w:sz="0" w:space="0" w:color="auto"/>
                      </w:divBdr>
                      <w:divsChild>
                        <w:div w:id="1525170890">
                          <w:marLeft w:val="0"/>
                          <w:marRight w:val="0"/>
                          <w:marTop w:val="0"/>
                          <w:marBottom w:val="0"/>
                          <w:divBdr>
                            <w:top w:val="none" w:sz="0" w:space="0" w:color="auto"/>
                            <w:left w:val="none" w:sz="0" w:space="0" w:color="auto"/>
                            <w:bottom w:val="none" w:sz="0" w:space="0" w:color="auto"/>
                            <w:right w:val="none" w:sz="0" w:space="0" w:color="auto"/>
                          </w:divBdr>
                        </w:div>
                      </w:divsChild>
                    </w:div>
                    <w:div w:id="1749962705">
                      <w:marLeft w:val="900"/>
                      <w:marRight w:val="0"/>
                      <w:marTop w:val="0"/>
                      <w:marBottom w:val="300"/>
                      <w:divBdr>
                        <w:top w:val="none" w:sz="0" w:space="0" w:color="auto"/>
                        <w:left w:val="none" w:sz="0" w:space="0" w:color="auto"/>
                        <w:bottom w:val="none" w:sz="0" w:space="0" w:color="auto"/>
                        <w:right w:val="none" w:sz="0" w:space="0" w:color="auto"/>
                      </w:divBdr>
                    </w:div>
                    <w:div w:id="271478921">
                      <w:marLeft w:val="1350"/>
                      <w:marRight w:val="0"/>
                      <w:marTop w:val="300"/>
                      <w:marBottom w:val="300"/>
                      <w:divBdr>
                        <w:top w:val="none" w:sz="0" w:space="0" w:color="auto"/>
                        <w:left w:val="none" w:sz="0" w:space="0" w:color="auto"/>
                        <w:bottom w:val="none" w:sz="0" w:space="0" w:color="auto"/>
                        <w:right w:val="none" w:sz="0" w:space="0" w:color="auto"/>
                      </w:divBdr>
                      <w:divsChild>
                        <w:div w:id="1694380089">
                          <w:marLeft w:val="0"/>
                          <w:marRight w:val="0"/>
                          <w:marTop w:val="0"/>
                          <w:marBottom w:val="0"/>
                          <w:divBdr>
                            <w:top w:val="none" w:sz="0" w:space="0" w:color="auto"/>
                            <w:left w:val="none" w:sz="0" w:space="0" w:color="auto"/>
                            <w:bottom w:val="none" w:sz="0" w:space="0" w:color="auto"/>
                            <w:right w:val="none" w:sz="0" w:space="0" w:color="auto"/>
                          </w:divBdr>
                        </w:div>
                      </w:divsChild>
                    </w:div>
                    <w:div w:id="1701320840">
                      <w:marLeft w:val="900"/>
                      <w:marRight w:val="0"/>
                      <w:marTop w:val="0"/>
                      <w:marBottom w:val="300"/>
                      <w:divBdr>
                        <w:top w:val="none" w:sz="0" w:space="0" w:color="auto"/>
                        <w:left w:val="none" w:sz="0" w:space="0" w:color="auto"/>
                        <w:bottom w:val="none" w:sz="0" w:space="0" w:color="auto"/>
                        <w:right w:val="none" w:sz="0" w:space="0" w:color="auto"/>
                      </w:divBdr>
                    </w:div>
                    <w:div w:id="1822505206">
                      <w:marLeft w:val="1350"/>
                      <w:marRight w:val="0"/>
                      <w:marTop w:val="300"/>
                      <w:marBottom w:val="300"/>
                      <w:divBdr>
                        <w:top w:val="none" w:sz="0" w:space="0" w:color="auto"/>
                        <w:left w:val="none" w:sz="0" w:space="0" w:color="auto"/>
                        <w:bottom w:val="none" w:sz="0" w:space="0" w:color="auto"/>
                        <w:right w:val="none" w:sz="0" w:space="0" w:color="auto"/>
                      </w:divBdr>
                      <w:divsChild>
                        <w:div w:id="1969698476">
                          <w:marLeft w:val="0"/>
                          <w:marRight w:val="0"/>
                          <w:marTop w:val="0"/>
                          <w:marBottom w:val="0"/>
                          <w:divBdr>
                            <w:top w:val="none" w:sz="0" w:space="0" w:color="auto"/>
                            <w:left w:val="none" w:sz="0" w:space="0" w:color="auto"/>
                            <w:bottom w:val="none" w:sz="0" w:space="0" w:color="auto"/>
                            <w:right w:val="none" w:sz="0" w:space="0" w:color="auto"/>
                          </w:divBdr>
                        </w:div>
                      </w:divsChild>
                    </w:div>
                    <w:div w:id="1179809829">
                      <w:marLeft w:val="900"/>
                      <w:marRight w:val="0"/>
                      <w:marTop w:val="0"/>
                      <w:marBottom w:val="300"/>
                      <w:divBdr>
                        <w:top w:val="none" w:sz="0" w:space="0" w:color="auto"/>
                        <w:left w:val="none" w:sz="0" w:space="0" w:color="auto"/>
                        <w:bottom w:val="none" w:sz="0" w:space="0" w:color="auto"/>
                        <w:right w:val="none" w:sz="0" w:space="0" w:color="auto"/>
                      </w:divBdr>
                    </w:div>
                    <w:div w:id="1540702365">
                      <w:marLeft w:val="1350"/>
                      <w:marRight w:val="0"/>
                      <w:marTop w:val="300"/>
                      <w:marBottom w:val="300"/>
                      <w:divBdr>
                        <w:top w:val="none" w:sz="0" w:space="0" w:color="auto"/>
                        <w:left w:val="none" w:sz="0" w:space="0" w:color="auto"/>
                        <w:bottom w:val="none" w:sz="0" w:space="0" w:color="auto"/>
                        <w:right w:val="none" w:sz="0" w:space="0" w:color="auto"/>
                      </w:divBdr>
                      <w:divsChild>
                        <w:div w:id="288172287">
                          <w:marLeft w:val="0"/>
                          <w:marRight w:val="0"/>
                          <w:marTop w:val="0"/>
                          <w:marBottom w:val="0"/>
                          <w:divBdr>
                            <w:top w:val="none" w:sz="0" w:space="0" w:color="auto"/>
                            <w:left w:val="none" w:sz="0" w:space="0" w:color="auto"/>
                            <w:bottom w:val="none" w:sz="0" w:space="0" w:color="auto"/>
                            <w:right w:val="none" w:sz="0" w:space="0" w:color="auto"/>
                          </w:divBdr>
                        </w:div>
                      </w:divsChild>
                    </w:div>
                    <w:div w:id="1950312016">
                      <w:marLeft w:val="900"/>
                      <w:marRight w:val="0"/>
                      <w:marTop w:val="0"/>
                      <w:marBottom w:val="300"/>
                      <w:divBdr>
                        <w:top w:val="none" w:sz="0" w:space="0" w:color="auto"/>
                        <w:left w:val="none" w:sz="0" w:space="0" w:color="auto"/>
                        <w:bottom w:val="none" w:sz="0" w:space="0" w:color="auto"/>
                        <w:right w:val="none" w:sz="0" w:space="0" w:color="auto"/>
                      </w:divBdr>
                    </w:div>
                    <w:div w:id="1060401152">
                      <w:marLeft w:val="1350"/>
                      <w:marRight w:val="0"/>
                      <w:marTop w:val="300"/>
                      <w:marBottom w:val="300"/>
                      <w:divBdr>
                        <w:top w:val="none" w:sz="0" w:space="0" w:color="auto"/>
                        <w:left w:val="none" w:sz="0" w:space="0" w:color="auto"/>
                        <w:bottom w:val="none" w:sz="0" w:space="0" w:color="auto"/>
                        <w:right w:val="none" w:sz="0" w:space="0" w:color="auto"/>
                      </w:divBdr>
                      <w:divsChild>
                        <w:div w:id="206270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36194">
      <w:bodyDiv w:val="1"/>
      <w:marLeft w:val="0"/>
      <w:marRight w:val="0"/>
      <w:marTop w:val="0"/>
      <w:marBottom w:val="0"/>
      <w:divBdr>
        <w:top w:val="none" w:sz="0" w:space="0" w:color="auto"/>
        <w:left w:val="none" w:sz="0" w:space="0" w:color="auto"/>
        <w:bottom w:val="none" w:sz="0" w:space="0" w:color="auto"/>
        <w:right w:val="none" w:sz="0" w:space="0" w:color="auto"/>
      </w:divBdr>
      <w:divsChild>
        <w:div w:id="338849293">
          <w:marLeft w:val="0"/>
          <w:marRight w:val="0"/>
          <w:marTop w:val="0"/>
          <w:marBottom w:val="0"/>
          <w:divBdr>
            <w:top w:val="none" w:sz="0" w:space="0" w:color="auto"/>
            <w:left w:val="none" w:sz="0" w:space="0" w:color="auto"/>
            <w:bottom w:val="none" w:sz="0" w:space="0" w:color="auto"/>
            <w:right w:val="none" w:sz="0" w:space="0" w:color="auto"/>
          </w:divBdr>
          <w:divsChild>
            <w:div w:id="86967887">
              <w:marLeft w:val="0"/>
              <w:marRight w:val="0"/>
              <w:marTop w:val="0"/>
              <w:marBottom w:val="0"/>
              <w:divBdr>
                <w:top w:val="none" w:sz="0" w:space="0" w:color="auto"/>
                <w:left w:val="none" w:sz="0" w:space="0" w:color="auto"/>
                <w:bottom w:val="none" w:sz="0" w:space="0" w:color="auto"/>
                <w:right w:val="none" w:sz="0" w:space="0" w:color="auto"/>
              </w:divBdr>
              <w:divsChild>
                <w:div w:id="738407995">
                  <w:marLeft w:val="0"/>
                  <w:marRight w:val="0"/>
                  <w:marTop w:val="450"/>
                  <w:marBottom w:val="300"/>
                  <w:divBdr>
                    <w:top w:val="none" w:sz="0" w:space="0" w:color="auto"/>
                    <w:left w:val="none" w:sz="0" w:space="0" w:color="auto"/>
                    <w:bottom w:val="none" w:sz="0" w:space="0" w:color="auto"/>
                    <w:right w:val="none" w:sz="0" w:space="0" w:color="auto"/>
                  </w:divBdr>
                </w:div>
                <w:div w:id="340860797">
                  <w:marLeft w:val="0"/>
                  <w:marRight w:val="0"/>
                  <w:marTop w:val="0"/>
                  <w:marBottom w:val="450"/>
                  <w:divBdr>
                    <w:top w:val="none" w:sz="0" w:space="0" w:color="auto"/>
                    <w:left w:val="none" w:sz="0" w:space="0" w:color="auto"/>
                    <w:bottom w:val="none" w:sz="0" w:space="0" w:color="auto"/>
                    <w:right w:val="none" w:sz="0" w:space="0" w:color="auto"/>
                  </w:divBdr>
                </w:div>
                <w:div w:id="334647367">
                  <w:marLeft w:val="525"/>
                  <w:marRight w:val="0"/>
                  <w:marTop w:val="300"/>
                  <w:marBottom w:val="300"/>
                  <w:divBdr>
                    <w:top w:val="none" w:sz="0" w:space="0" w:color="auto"/>
                    <w:left w:val="none" w:sz="0" w:space="0" w:color="auto"/>
                    <w:bottom w:val="none" w:sz="0" w:space="0" w:color="auto"/>
                    <w:right w:val="none" w:sz="0" w:space="0" w:color="auto"/>
                  </w:divBdr>
                </w:div>
                <w:div w:id="1164593515">
                  <w:marLeft w:val="525"/>
                  <w:marRight w:val="0"/>
                  <w:marTop w:val="300"/>
                  <w:marBottom w:val="300"/>
                  <w:divBdr>
                    <w:top w:val="none" w:sz="0" w:space="0" w:color="auto"/>
                    <w:left w:val="none" w:sz="0" w:space="0" w:color="auto"/>
                    <w:bottom w:val="none" w:sz="0" w:space="0" w:color="auto"/>
                    <w:right w:val="none" w:sz="0" w:space="0" w:color="auto"/>
                  </w:divBdr>
                </w:div>
                <w:div w:id="708141676">
                  <w:marLeft w:val="0"/>
                  <w:marRight w:val="0"/>
                  <w:marTop w:val="0"/>
                  <w:marBottom w:val="0"/>
                  <w:divBdr>
                    <w:top w:val="none" w:sz="0" w:space="0" w:color="auto"/>
                    <w:left w:val="none" w:sz="0" w:space="0" w:color="auto"/>
                    <w:bottom w:val="none" w:sz="0" w:space="0" w:color="auto"/>
                    <w:right w:val="none" w:sz="0" w:space="0" w:color="auto"/>
                  </w:divBdr>
                  <w:divsChild>
                    <w:div w:id="536891841">
                      <w:marLeft w:val="900"/>
                      <w:marRight w:val="0"/>
                      <w:marTop w:val="0"/>
                      <w:marBottom w:val="300"/>
                      <w:divBdr>
                        <w:top w:val="none" w:sz="0" w:space="0" w:color="auto"/>
                        <w:left w:val="none" w:sz="0" w:space="0" w:color="auto"/>
                        <w:bottom w:val="none" w:sz="0" w:space="0" w:color="auto"/>
                        <w:right w:val="none" w:sz="0" w:space="0" w:color="auto"/>
                      </w:divBdr>
                    </w:div>
                    <w:div w:id="683823652">
                      <w:marLeft w:val="1350"/>
                      <w:marRight w:val="0"/>
                      <w:marTop w:val="300"/>
                      <w:marBottom w:val="300"/>
                      <w:divBdr>
                        <w:top w:val="none" w:sz="0" w:space="0" w:color="auto"/>
                        <w:left w:val="none" w:sz="0" w:space="0" w:color="auto"/>
                        <w:bottom w:val="none" w:sz="0" w:space="0" w:color="auto"/>
                        <w:right w:val="none" w:sz="0" w:space="0" w:color="auto"/>
                      </w:divBdr>
                      <w:divsChild>
                        <w:div w:id="1797481787">
                          <w:marLeft w:val="0"/>
                          <w:marRight w:val="0"/>
                          <w:marTop w:val="0"/>
                          <w:marBottom w:val="0"/>
                          <w:divBdr>
                            <w:top w:val="none" w:sz="0" w:space="0" w:color="auto"/>
                            <w:left w:val="none" w:sz="0" w:space="0" w:color="auto"/>
                            <w:bottom w:val="none" w:sz="0" w:space="0" w:color="auto"/>
                            <w:right w:val="none" w:sz="0" w:space="0" w:color="auto"/>
                          </w:divBdr>
                        </w:div>
                      </w:divsChild>
                    </w:div>
                    <w:div w:id="1071081331">
                      <w:marLeft w:val="900"/>
                      <w:marRight w:val="0"/>
                      <w:marTop w:val="0"/>
                      <w:marBottom w:val="300"/>
                      <w:divBdr>
                        <w:top w:val="none" w:sz="0" w:space="0" w:color="auto"/>
                        <w:left w:val="none" w:sz="0" w:space="0" w:color="auto"/>
                        <w:bottom w:val="none" w:sz="0" w:space="0" w:color="auto"/>
                        <w:right w:val="none" w:sz="0" w:space="0" w:color="auto"/>
                      </w:divBdr>
                    </w:div>
                    <w:div w:id="1288581571">
                      <w:marLeft w:val="1350"/>
                      <w:marRight w:val="0"/>
                      <w:marTop w:val="300"/>
                      <w:marBottom w:val="300"/>
                      <w:divBdr>
                        <w:top w:val="none" w:sz="0" w:space="0" w:color="auto"/>
                        <w:left w:val="none" w:sz="0" w:space="0" w:color="auto"/>
                        <w:bottom w:val="none" w:sz="0" w:space="0" w:color="auto"/>
                        <w:right w:val="none" w:sz="0" w:space="0" w:color="auto"/>
                      </w:divBdr>
                      <w:divsChild>
                        <w:div w:id="1050810789">
                          <w:marLeft w:val="0"/>
                          <w:marRight w:val="0"/>
                          <w:marTop w:val="0"/>
                          <w:marBottom w:val="0"/>
                          <w:divBdr>
                            <w:top w:val="none" w:sz="0" w:space="0" w:color="auto"/>
                            <w:left w:val="none" w:sz="0" w:space="0" w:color="auto"/>
                            <w:bottom w:val="none" w:sz="0" w:space="0" w:color="auto"/>
                            <w:right w:val="none" w:sz="0" w:space="0" w:color="auto"/>
                          </w:divBdr>
                        </w:div>
                      </w:divsChild>
                    </w:div>
                    <w:div w:id="388190347">
                      <w:marLeft w:val="900"/>
                      <w:marRight w:val="0"/>
                      <w:marTop w:val="0"/>
                      <w:marBottom w:val="300"/>
                      <w:divBdr>
                        <w:top w:val="none" w:sz="0" w:space="0" w:color="auto"/>
                        <w:left w:val="none" w:sz="0" w:space="0" w:color="auto"/>
                        <w:bottom w:val="none" w:sz="0" w:space="0" w:color="auto"/>
                        <w:right w:val="none" w:sz="0" w:space="0" w:color="auto"/>
                      </w:divBdr>
                    </w:div>
                    <w:div w:id="1001196294">
                      <w:marLeft w:val="1350"/>
                      <w:marRight w:val="0"/>
                      <w:marTop w:val="300"/>
                      <w:marBottom w:val="300"/>
                      <w:divBdr>
                        <w:top w:val="none" w:sz="0" w:space="0" w:color="auto"/>
                        <w:left w:val="none" w:sz="0" w:space="0" w:color="auto"/>
                        <w:bottom w:val="none" w:sz="0" w:space="0" w:color="auto"/>
                        <w:right w:val="none" w:sz="0" w:space="0" w:color="auto"/>
                      </w:divBdr>
                      <w:divsChild>
                        <w:div w:id="1929658007">
                          <w:marLeft w:val="0"/>
                          <w:marRight w:val="0"/>
                          <w:marTop w:val="0"/>
                          <w:marBottom w:val="0"/>
                          <w:divBdr>
                            <w:top w:val="none" w:sz="0" w:space="0" w:color="auto"/>
                            <w:left w:val="none" w:sz="0" w:space="0" w:color="auto"/>
                            <w:bottom w:val="none" w:sz="0" w:space="0" w:color="auto"/>
                            <w:right w:val="none" w:sz="0" w:space="0" w:color="auto"/>
                          </w:divBdr>
                        </w:div>
                      </w:divsChild>
                    </w:div>
                    <w:div w:id="1938904444">
                      <w:marLeft w:val="900"/>
                      <w:marRight w:val="0"/>
                      <w:marTop w:val="0"/>
                      <w:marBottom w:val="300"/>
                      <w:divBdr>
                        <w:top w:val="none" w:sz="0" w:space="0" w:color="auto"/>
                        <w:left w:val="none" w:sz="0" w:space="0" w:color="auto"/>
                        <w:bottom w:val="none" w:sz="0" w:space="0" w:color="auto"/>
                        <w:right w:val="none" w:sz="0" w:space="0" w:color="auto"/>
                      </w:divBdr>
                    </w:div>
                    <w:div w:id="1764452687">
                      <w:marLeft w:val="1350"/>
                      <w:marRight w:val="0"/>
                      <w:marTop w:val="300"/>
                      <w:marBottom w:val="300"/>
                      <w:divBdr>
                        <w:top w:val="none" w:sz="0" w:space="0" w:color="auto"/>
                        <w:left w:val="none" w:sz="0" w:space="0" w:color="auto"/>
                        <w:bottom w:val="none" w:sz="0" w:space="0" w:color="auto"/>
                        <w:right w:val="none" w:sz="0" w:space="0" w:color="auto"/>
                      </w:divBdr>
                      <w:divsChild>
                        <w:div w:id="599677911">
                          <w:marLeft w:val="0"/>
                          <w:marRight w:val="0"/>
                          <w:marTop w:val="0"/>
                          <w:marBottom w:val="0"/>
                          <w:divBdr>
                            <w:top w:val="none" w:sz="0" w:space="0" w:color="auto"/>
                            <w:left w:val="none" w:sz="0" w:space="0" w:color="auto"/>
                            <w:bottom w:val="none" w:sz="0" w:space="0" w:color="auto"/>
                            <w:right w:val="none" w:sz="0" w:space="0" w:color="auto"/>
                          </w:divBdr>
                        </w:div>
                      </w:divsChild>
                    </w:div>
                    <w:div w:id="509179358">
                      <w:marLeft w:val="900"/>
                      <w:marRight w:val="0"/>
                      <w:marTop w:val="0"/>
                      <w:marBottom w:val="300"/>
                      <w:divBdr>
                        <w:top w:val="none" w:sz="0" w:space="0" w:color="auto"/>
                        <w:left w:val="none" w:sz="0" w:space="0" w:color="auto"/>
                        <w:bottom w:val="none" w:sz="0" w:space="0" w:color="auto"/>
                        <w:right w:val="none" w:sz="0" w:space="0" w:color="auto"/>
                      </w:divBdr>
                    </w:div>
                    <w:div w:id="1120608870">
                      <w:marLeft w:val="1350"/>
                      <w:marRight w:val="0"/>
                      <w:marTop w:val="300"/>
                      <w:marBottom w:val="300"/>
                      <w:divBdr>
                        <w:top w:val="none" w:sz="0" w:space="0" w:color="auto"/>
                        <w:left w:val="none" w:sz="0" w:space="0" w:color="auto"/>
                        <w:bottom w:val="none" w:sz="0" w:space="0" w:color="auto"/>
                        <w:right w:val="none" w:sz="0" w:space="0" w:color="auto"/>
                      </w:divBdr>
                      <w:divsChild>
                        <w:div w:id="1738433471">
                          <w:marLeft w:val="0"/>
                          <w:marRight w:val="0"/>
                          <w:marTop w:val="0"/>
                          <w:marBottom w:val="0"/>
                          <w:divBdr>
                            <w:top w:val="none" w:sz="0" w:space="0" w:color="auto"/>
                            <w:left w:val="none" w:sz="0" w:space="0" w:color="auto"/>
                            <w:bottom w:val="none" w:sz="0" w:space="0" w:color="auto"/>
                            <w:right w:val="none" w:sz="0" w:space="0" w:color="auto"/>
                          </w:divBdr>
                        </w:div>
                      </w:divsChild>
                    </w:div>
                    <w:div w:id="642272518">
                      <w:marLeft w:val="900"/>
                      <w:marRight w:val="0"/>
                      <w:marTop w:val="0"/>
                      <w:marBottom w:val="300"/>
                      <w:divBdr>
                        <w:top w:val="none" w:sz="0" w:space="0" w:color="auto"/>
                        <w:left w:val="none" w:sz="0" w:space="0" w:color="auto"/>
                        <w:bottom w:val="none" w:sz="0" w:space="0" w:color="auto"/>
                        <w:right w:val="none" w:sz="0" w:space="0" w:color="auto"/>
                      </w:divBdr>
                    </w:div>
                    <w:div w:id="43411599">
                      <w:marLeft w:val="1350"/>
                      <w:marRight w:val="0"/>
                      <w:marTop w:val="300"/>
                      <w:marBottom w:val="300"/>
                      <w:divBdr>
                        <w:top w:val="none" w:sz="0" w:space="0" w:color="auto"/>
                        <w:left w:val="none" w:sz="0" w:space="0" w:color="auto"/>
                        <w:bottom w:val="none" w:sz="0" w:space="0" w:color="auto"/>
                        <w:right w:val="none" w:sz="0" w:space="0" w:color="auto"/>
                      </w:divBdr>
                      <w:divsChild>
                        <w:div w:id="2000305313">
                          <w:marLeft w:val="0"/>
                          <w:marRight w:val="0"/>
                          <w:marTop w:val="0"/>
                          <w:marBottom w:val="0"/>
                          <w:divBdr>
                            <w:top w:val="none" w:sz="0" w:space="0" w:color="auto"/>
                            <w:left w:val="none" w:sz="0" w:space="0" w:color="auto"/>
                            <w:bottom w:val="none" w:sz="0" w:space="0" w:color="auto"/>
                            <w:right w:val="none" w:sz="0" w:space="0" w:color="auto"/>
                          </w:divBdr>
                        </w:div>
                      </w:divsChild>
                    </w:div>
                    <w:div w:id="1390761970">
                      <w:marLeft w:val="900"/>
                      <w:marRight w:val="0"/>
                      <w:marTop w:val="0"/>
                      <w:marBottom w:val="300"/>
                      <w:divBdr>
                        <w:top w:val="none" w:sz="0" w:space="0" w:color="auto"/>
                        <w:left w:val="none" w:sz="0" w:space="0" w:color="auto"/>
                        <w:bottom w:val="none" w:sz="0" w:space="0" w:color="auto"/>
                        <w:right w:val="none" w:sz="0" w:space="0" w:color="auto"/>
                      </w:divBdr>
                    </w:div>
                    <w:div w:id="1292633519">
                      <w:marLeft w:val="1350"/>
                      <w:marRight w:val="0"/>
                      <w:marTop w:val="300"/>
                      <w:marBottom w:val="300"/>
                      <w:divBdr>
                        <w:top w:val="none" w:sz="0" w:space="0" w:color="auto"/>
                        <w:left w:val="none" w:sz="0" w:space="0" w:color="auto"/>
                        <w:bottom w:val="none" w:sz="0" w:space="0" w:color="auto"/>
                        <w:right w:val="none" w:sz="0" w:space="0" w:color="auto"/>
                      </w:divBdr>
                      <w:divsChild>
                        <w:div w:id="1935934860">
                          <w:marLeft w:val="0"/>
                          <w:marRight w:val="0"/>
                          <w:marTop w:val="0"/>
                          <w:marBottom w:val="0"/>
                          <w:divBdr>
                            <w:top w:val="none" w:sz="0" w:space="0" w:color="auto"/>
                            <w:left w:val="none" w:sz="0" w:space="0" w:color="auto"/>
                            <w:bottom w:val="none" w:sz="0" w:space="0" w:color="auto"/>
                            <w:right w:val="none" w:sz="0" w:space="0" w:color="auto"/>
                          </w:divBdr>
                        </w:div>
                      </w:divsChild>
                    </w:div>
                    <w:div w:id="631791857">
                      <w:marLeft w:val="900"/>
                      <w:marRight w:val="0"/>
                      <w:marTop w:val="0"/>
                      <w:marBottom w:val="300"/>
                      <w:divBdr>
                        <w:top w:val="none" w:sz="0" w:space="0" w:color="auto"/>
                        <w:left w:val="none" w:sz="0" w:space="0" w:color="auto"/>
                        <w:bottom w:val="none" w:sz="0" w:space="0" w:color="auto"/>
                        <w:right w:val="none" w:sz="0" w:space="0" w:color="auto"/>
                      </w:divBdr>
                    </w:div>
                    <w:div w:id="1107507521">
                      <w:marLeft w:val="1350"/>
                      <w:marRight w:val="0"/>
                      <w:marTop w:val="300"/>
                      <w:marBottom w:val="300"/>
                      <w:divBdr>
                        <w:top w:val="none" w:sz="0" w:space="0" w:color="auto"/>
                        <w:left w:val="none" w:sz="0" w:space="0" w:color="auto"/>
                        <w:bottom w:val="none" w:sz="0" w:space="0" w:color="auto"/>
                        <w:right w:val="none" w:sz="0" w:space="0" w:color="auto"/>
                      </w:divBdr>
                      <w:divsChild>
                        <w:div w:id="420151965">
                          <w:marLeft w:val="0"/>
                          <w:marRight w:val="0"/>
                          <w:marTop w:val="0"/>
                          <w:marBottom w:val="0"/>
                          <w:divBdr>
                            <w:top w:val="none" w:sz="0" w:space="0" w:color="auto"/>
                            <w:left w:val="none" w:sz="0" w:space="0" w:color="auto"/>
                            <w:bottom w:val="none" w:sz="0" w:space="0" w:color="auto"/>
                            <w:right w:val="none" w:sz="0" w:space="0" w:color="auto"/>
                          </w:divBdr>
                        </w:div>
                      </w:divsChild>
                    </w:div>
                    <w:div w:id="178979950">
                      <w:marLeft w:val="900"/>
                      <w:marRight w:val="0"/>
                      <w:marTop w:val="0"/>
                      <w:marBottom w:val="300"/>
                      <w:divBdr>
                        <w:top w:val="none" w:sz="0" w:space="0" w:color="auto"/>
                        <w:left w:val="none" w:sz="0" w:space="0" w:color="auto"/>
                        <w:bottom w:val="none" w:sz="0" w:space="0" w:color="auto"/>
                        <w:right w:val="none" w:sz="0" w:space="0" w:color="auto"/>
                      </w:divBdr>
                    </w:div>
                    <w:div w:id="2064016641">
                      <w:marLeft w:val="1350"/>
                      <w:marRight w:val="0"/>
                      <w:marTop w:val="300"/>
                      <w:marBottom w:val="300"/>
                      <w:divBdr>
                        <w:top w:val="none" w:sz="0" w:space="0" w:color="auto"/>
                        <w:left w:val="none" w:sz="0" w:space="0" w:color="auto"/>
                        <w:bottom w:val="none" w:sz="0" w:space="0" w:color="auto"/>
                        <w:right w:val="none" w:sz="0" w:space="0" w:color="auto"/>
                      </w:divBdr>
                      <w:divsChild>
                        <w:div w:id="2049060950">
                          <w:marLeft w:val="0"/>
                          <w:marRight w:val="0"/>
                          <w:marTop w:val="0"/>
                          <w:marBottom w:val="0"/>
                          <w:divBdr>
                            <w:top w:val="none" w:sz="0" w:space="0" w:color="auto"/>
                            <w:left w:val="none" w:sz="0" w:space="0" w:color="auto"/>
                            <w:bottom w:val="none" w:sz="0" w:space="0" w:color="auto"/>
                            <w:right w:val="none" w:sz="0" w:space="0" w:color="auto"/>
                          </w:divBdr>
                        </w:div>
                      </w:divsChild>
                    </w:div>
                    <w:div w:id="74400718">
                      <w:marLeft w:val="900"/>
                      <w:marRight w:val="0"/>
                      <w:marTop w:val="0"/>
                      <w:marBottom w:val="300"/>
                      <w:divBdr>
                        <w:top w:val="none" w:sz="0" w:space="0" w:color="auto"/>
                        <w:left w:val="none" w:sz="0" w:space="0" w:color="auto"/>
                        <w:bottom w:val="none" w:sz="0" w:space="0" w:color="auto"/>
                        <w:right w:val="none" w:sz="0" w:space="0" w:color="auto"/>
                      </w:divBdr>
                    </w:div>
                    <w:div w:id="486631075">
                      <w:marLeft w:val="1350"/>
                      <w:marRight w:val="0"/>
                      <w:marTop w:val="300"/>
                      <w:marBottom w:val="300"/>
                      <w:divBdr>
                        <w:top w:val="none" w:sz="0" w:space="0" w:color="auto"/>
                        <w:left w:val="none" w:sz="0" w:space="0" w:color="auto"/>
                        <w:bottom w:val="none" w:sz="0" w:space="0" w:color="auto"/>
                        <w:right w:val="none" w:sz="0" w:space="0" w:color="auto"/>
                      </w:divBdr>
                      <w:divsChild>
                        <w:div w:id="120725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071">
                  <w:marLeft w:val="525"/>
                  <w:marRight w:val="0"/>
                  <w:marTop w:val="300"/>
                  <w:marBottom w:val="300"/>
                  <w:divBdr>
                    <w:top w:val="none" w:sz="0" w:space="0" w:color="auto"/>
                    <w:left w:val="none" w:sz="0" w:space="0" w:color="auto"/>
                    <w:bottom w:val="none" w:sz="0" w:space="0" w:color="auto"/>
                    <w:right w:val="none" w:sz="0" w:space="0" w:color="auto"/>
                  </w:divBdr>
                </w:div>
                <w:div w:id="542443190">
                  <w:marLeft w:val="0"/>
                  <w:marRight w:val="0"/>
                  <w:marTop w:val="0"/>
                  <w:marBottom w:val="0"/>
                  <w:divBdr>
                    <w:top w:val="none" w:sz="0" w:space="0" w:color="auto"/>
                    <w:left w:val="none" w:sz="0" w:space="0" w:color="auto"/>
                    <w:bottom w:val="none" w:sz="0" w:space="0" w:color="auto"/>
                    <w:right w:val="none" w:sz="0" w:space="0" w:color="auto"/>
                  </w:divBdr>
                  <w:divsChild>
                    <w:div w:id="727076911">
                      <w:marLeft w:val="900"/>
                      <w:marRight w:val="0"/>
                      <w:marTop w:val="0"/>
                      <w:marBottom w:val="300"/>
                      <w:divBdr>
                        <w:top w:val="none" w:sz="0" w:space="0" w:color="auto"/>
                        <w:left w:val="none" w:sz="0" w:space="0" w:color="auto"/>
                        <w:bottom w:val="none" w:sz="0" w:space="0" w:color="auto"/>
                        <w:right w:val="none" w:sz="0" w:space="0" w:color="auto"/>
                      </w:divBdr>
                    </w:div>
                    <w:div w:id="353922104">
                      <w:marLeft w:val="1350"/>
                      <w:marRight w:val="0"/>
                      <w:marTop w:val="300"/>
                      <w:marBottom w:val="300"/>
                      <w:divBdr>
                        <w:top w:val="none" w:sz="0" w:space="0" w:color="auto"/>
                        <w:left w:val="none" w:sz="0" w:space="0" w:color="auto"/>
                        <w:bottom w:val="none" w:sz="0" w:space="0" w:color="auto"/>
                        <w:right w:val="none" w:sz="0" w:space="0" w:color="auto"/>
                      </w:divBdr>
                      <w:divsChild>
                        <w:div w:id="20672413">
                          <w:marLeft w:val="0"/>
                          <w:marRight w:val="0"/>
                          <w:marTop w:val="0"/>
                          <w:marBottom w:val="0"/>
                          <w:divBdr>
                            <w:top w:val="none" w:sz="0" w:space="0" w:color="auto"/>
                            <w:left w:val="none" w:sz="0" w:space="0" w:color="auto"/>
                            <w:bottom w:val="none" w:sz="0" w:space="0" w:color="auto"/>
                            <w:right w:val="none" w:sz="0" w:space="0" w:color="auto"/>
                          </w:divBdr>
                        </w:div>
                      </w:divsChild>
                    </w:div>
                    <w:div w:id="1107315547">
                      <w:marLeft w:val="900"/>
                      <w:marRight w:val="0"/>
                      <w:marTop w:val="0"/>
                      <w:marBottom w:val="300"/>
                      <w:divBdr>
                        <w:top w:val="none" w:sz="0" w:space="0" w:color="auto"/>
                        <w:left w:val="none" w:sz="0" w:space="0" w:color="auto"/>
                        <w:bottom w:val="none" w:sz="0" w:space="0" w:color="auto"/>
                        <w:right w:val="none" w:sz="0" w:space="0" w:color="auto"/>
                      </w:divBdr>
                    </w:div>
                    <w:div w:id="1777628437">
                      <w:marLeft w:val="1350"/>
                      <w:marRight w:val="0"/>
                      <w:marTop w:val="300"/>
                      <w:marBottom w:val="300"/>
                      <w:divBdr>
                        <w:top w:val="none" w:sz="0" w:space="0" w:color="auto"/>
                        <w:left w:val="none" w:sz="0" w:space="0" w:color="auto"/>
                        <w:bottom w:val="none" w:sz="0" w:space="0" w:color="auto"/>
                        <w:right w:val="none" w:sz="0" w:space="0" w:color="auto"/>
                      </w:divBdr>
                      <w:divsChild>
                        <w:div w:id="1198198117">
                          <w:marLeft w:val="0"/>
                          <w:marRight w:val="0"/>
                          <w:marTop w:val="0"/>
                          <w:marBottom w:val="0"/>
                          <w:divBdr>
                            <w:top w:val="none" w:sz="0" w:space="0" w:color="auto"/>
                            <w:left w:val="none" w:sz="0" w:space="0" w:color="auto"/>
                            <w:bottom w:val="none" w:sz="0" w:space="0" w:color="auto"/>
                            <w:right w:val="none" w:sz="0" w:space="0" w:color="auto"/>
                          </w:divBdr>
                        </w:div>
                      </w:divsChild>
                    </w:div>
                    <w:div w:id="1590500662">
                      <w:marLeft w:val="900"/>
                      <w:marRight w:val="0"/>
                      <w:marTop w:val="0"/>
                      <w:marBottom w:val="300"/>
                      <w:divBdr>
                        <w:top w:val="none" w:sz="0" w:space="0" w:color="auto"/>
                        <w:left w:val="none" w:sz="0" w:space="0" w:color="auto"/>
                        <w:bottom w:val="none" w:sz="0" w:space="0" w:color="auto"/>
                        <w:right w:val="none" w:sz="0" w:space="0" w:color="auto"/>
                      </w:divBdr>
                    </w:div>
                    <w:div w:id="1667588520">
                      <w:marLeft w:val="1350"/>
                      <w:marRight w:val="0"/>
                      <w:marTop w:val="300"/>
                      <w:marBottom w:val="300"/>
                      <w:divBdr>
                        <w:top w:val="none" w:sz="0" w:space="0" w:color="auto"/>
                        <w:left w:val="none" w:sz="0" w:space="0" w:color="auto"/>
                        <w:bottom w:val="none" w:sz="0" w:space="0" w:color="auto"/>
                        <w:right w:val="none" w:sz="0" w:space="0" w:color="auto"/>
                      </w:divBdr>
                      <w:divsChild>
                        <w:div w:id="328018653">
                          <w:marLeft w:val="0"/>
                          <w:marRight w:val="0"/>
                          <w:marTop w:val="0"/>
                          <w:marBottom w:val="0"/>
                          <w:divBdr>
                            <w:top w:val="none" w:sz="0" w:space="0" w:color="auto"/>
                            <w:left w:val="none" w:sz="0" w:space="0" w:color="auto"/>
                            <w:bottom w:val="none" w:sz="0" w:space="0" w:color="auto"/>
                            <w:right w:val="none" w:sz="0" w:space="0" w:color="auto"/>
                          </w:divBdr>
                        </w:div>
                      </w:divsChild>
                    </w:div>
                    <w:div w:id="386101329">
                      <w:marLeft w:val="900"/>
                      <w:marRight w:val="0"/>
                      <w:marTop w:val="0"/>
                      <w:marBottom w:val="300"/>
                      <w:divBdr>
                        <w:top w:val="none" w:sz="0" w:space="0" w:color="auto"/>
                        <w:left w:val="none" w:sz="0" w:space="0" w:color="auto"/>
                        <w:bottom w:val="none" w:sz="0" w:space="0" w:color="auto"/>
                        <w:right w:val="none" w:sz="0" w:space="0" w:color="auto"/>
                      </w:divBdr>
                    </w:div>
                    <w:div w:id="158231589">
                      <w:marLeft w:val="1350"/>
                      <w:marRight w:val="0"/>
                      <w:marTop w:val="300"/>
                      <w:marBottom w:val="300"/>
                      <w:divBdr>
                        <w:top w:val="none" w:sz="0" w:space="0" w:color="auto"/>
                        <w:left w:val="none" w:sz="0" w:space="0" w:color="auto"/>
                        <w:bottom w:val="none" w:sz="0" w:space="0" w:color="auto"/>
                        <w:right w:val="none" w:sz="0" w:space="0" w:color="auto"/>
                      </w:divBdr>
                      <w:divsChild>
                        <w:div w:id="195460745">
                          <w:marLeft w:val="0"/>
                          <w:marRight w:val="0"/>
                          <w:marTop w:val="0"/>
                          <w:marBottom w:val="0"/>
                          <w:divBdr>
                            <w:top w:val="none" w:sz="0" w:space="0" w:color="auto"/>
                            <w:left w:val="none" w:sz="0" w:space="0" w:color="auto"/>
                            <w:bottom w:val="none" w:sz="0" w:space="0" w:color="auto"/>
                            <w:right w:val="none" w:sz="0" w:space="0" w:color="auto"/>
                          </w:divBdr>
                        </w:div>
                      </w:divsChild>
                    </w:div>
                    <w:div w:id="1761098647">
                      <w:marLeft w:val="900"/>
                      <w:marRight w:val="0"/>
                      <w:marTop w:val="0"/>
                      <w:marBottom w:val="300"/>
                      <w:divBdr>
                        <w:top w:val="none" w:sz="0" w:space="0" w:color="auto"/>
                        <w:left w:val="none" w:sz="0" w:space="0" w:color="auto"/>
                        <w:bottom w:val="none" w:sz="0" w:space="0" w:color="auto"/>
                        <w:right w:val="none" w:sz="0" w:space="0" w:color="auto"/>
                      </w:divBdr>
                    </w:div>
                    <w:div w:id="142700316">
                      <w:marLeft w:val="1350"/>
                      <w:marRight w:val="0"/>
                      <w:marTop w:val="300"/>
                      <w:marBottom w:val="300"/>
                      <w:divBdr>
                        <w:top w:val="none" w:sz="0" w:space="0" w:color="auto"/>
                        <w:left w:val="none" w:sz="0" w:space="0" w:color="auto"/>
                        <w:bottom w:val="none" w:sz="0" w:space="0" w:color="auto"/>
                        <w:right w:val="none" w:sz="0" w:space="0" w:color="auto"/>
                      </w:divBdr>
                      <w:divsChild>
                        <w:div w:id="1159274178">
                          <w:marLeft w:val="0"/>
                          <w:marRight w:val="0"/>
                          <w:marTop w:val="0"/>
                          <w:marBottom w:val="0"/>
                          <w:divBdr>
                            <w:top w:val="none" w:sz="0" w:space="0" w:color="auto"/>
                            <w:left w:val="none" w:sz="0" w:space="0" w:color="auto"/>
                            <w:bottom w:val="none" w:sz="0" w:space="0" w:color="auto"/>
                            <w:right w:val="none" w:sz="0" w:space="0" w:color="auto"/>
                          </w:divBdr>
                        </w:div>
                      </w:divsChild>
                    </w:div>
                    <w:div w:id="671228348">
                      <w:marLeft w:val="900"/>
                      <w:marRight w:val="0"/>
                      <w:marTop w:val="0"/>
                      <w:marBottom w:val="300"/>
                      <w:divBdr>
                        <w:top w:val="none" w:sz="0" w:space="0" w:color="auto"/>
                        <w:left w:val="none" w:sz="0" w:space="0" w:color="auto"/>
                        <w:bottom w:val="none" w:sz="0" w:space="0" w:color="auto"/>
                        <w:right w:val="none" w:sz="0" w:space="0" w:color="auto"/>
                      </w:divBdr>
                    </w:div>
                    <w:div w:id="1889605993">
                      <w:marLeft w:val="1350"/>
                      <w:marRight w:val="0"/>
                      <w:marTop w:val="300"/>
                      <w:marBottom w:val="300"/>
                      <w:divBdr>
                        <w:top w:val="none" w:sz="0" w:space="0" w:color="auto"/>
                        <w:left w:val="none" w:sz="0" w:space="0" w:color="auto"/>
                        <w:bottom w:val="none" w:sz="0" w:space="0" w:color="auto"/>
                        <w:right w:val="none" w:sz="0" w:space="0" w:color="auto"/>
                      </w:divBdr>
                      <w:divsChild>
                        <w:div w:id="1786120556">
                          <w:marLeft w:val="0"/>
                          <w:marRight w:val="0"/>
                          <w:marTop w:val="0"/>
                          <w:marBottom w:val="0"/>
                          <w:divBdr>
                            <w:top w:val="none" w:sz="0" w:space="0" w:color="auto"/>
                            <w:left w:val="none" w:sz="0" w:space="0" w:color="auto"/>
                            <w:bottom w:val="none" w:sz="0" w:space="0" w:color="auto"/>
                            <w:right w:val="none" w:sz="0" w:space="0" w:color="auto"/>
                          </w:divBdr>
                        </w:div>
                      </w:divsChild>
                    </w:div>
                    <w:div w:id="1677032866">
                      <w:marLeft w:val="900"/>
                      <w:marRight w:val="0"/>
                      <w:marTop w:val="0"/>
                      <w:marBottom w:val="300"/>
                      <w:divBdr>
                        <w:top w:val="none" w:sz="0" w:space="0" w:color="auto"/>
                        <w:left w:val="none" w:sz="0" w:space="0" w:color="auto"/>
                        <w:bottom w:val="none" w:sz="0" w:space="0" w:color="auto"/>
                        <w:right w:val="none" w:sz="0" w:space="0" w:color="auto"/>
                      </w:divBdr>
                    </w:div>
                    <w:div w:id="848714352">
                      <w:marLeft w:val="1350"/>
                      <w:marRight w:val="0"/>
                      <w:marTop w:val="300"/>
                      <w:marBottom w:val="300"/>
                      <w:divBdr>
                        <w:top w:val="none" w:sz="0" w:space="0" w:color="auto"/>
                        <w:left w:val="none" w:sz="0" w:space="0" w:color="auto"/>
                        <w:bottom w:val="none" w:sz="0" w:space="0" w:color="auto"/>
                        <w:right w:val="none" w:sz="0" w:space="0" w:color="auto"/>
                      </w:divBdr>
                      <w:divsChild>
                        <w:div w:id="253052133">
                          <w:marLeft w:val="0"/>
                          <w:marRight w:val="0"/>
                          <w:marTop w:val="0"/>
                          <w:marBottom w:val="0"/>
                          <w:divBdr>
                            <w:top w:val="none" w:sz="0" w:space="0" w:color="auto"/>
                            <w:left w:val="none" w:sz="0" w:space="0" w:color="auto"/>
                            <w:bottom w:val="none" w:sz="0" w:space="0" w:color="auto"/>
                            <w:right w:val="none" w:sz="0" w:space="0" w:color="auto"/>
                          </w:divBdr>
                        </w:div>
                      </w:divsChild>
                    </w:div>
                    <w:div w:id="769356462">
                      <w:marLeft w:val="900"/>
                      <w:marRight w:val="0"/>
                      <w:marTop w:val="0"/>
                      <w:marBottom w:val="300"/>
                      <w:divBdr>
                        <w:top w:val="none" w:sz="0" w:space="0" w:color="auto"/>
                        <w:left w:val="none" w:sz="0" w:space="0" w:color="auto"/>
                        <w:bottom w:val="none" w:sz="0" w:space="0" w:color="auto"/>
                        <w:right w:val="none" w:sz="0" w:space="0" w:color="auto"/>
                      </w:divBdr>
                    </w:div>
                    <w:div w:id="1981644763">
                      <w:marLeft w:val="1350"/>
                      <w:marRight w:val="0"/>
                      <w:marTop w:val="300"/>
                      <w:marBottom w:val="300"/>
                      <w:divBdr>
                        <w:top w:val="none" w:sz="0" w:space="0" w:color="auto"/>
                        <w:left w:val="none" w:sz="0" w:space="0" w:color="auto"/>
                        <w:bottom w:val="none" w:sz="0" w:space="0" w:color="auto"/>
                        <w:right w:val="none" w:sz="0" w:space="0" w:color="auto"/>
                      </w:divBdr>
                      <w:divsChild>
                        <w:div w:id="1636526704">
                          <w:marLeft w:val="0"/>
                          <w:marRight w:val="0"/>
                          <w:marTop w:val="0"/>
                          <w:marBottom w:val="0"/>
                          <w:divBdr>
                            <w:top w:val="none" w:sz="0" w:space="0" w:color="auto"/>
                            <w:left w:val="none" w:sz="0" w:space="0" w:color="auto"/>
                            <w:bottom w:val="none" w:sz="0" w:space="0" w:color="auto"/>
                            <w:right w:val="none" w:sz="0" w:space="0" w:color="auto"/>
                          </w:divBdr>
                        </w:div>
                      </w:divsChild>
                    </w:div>
                    <w:div w:id="766267750">
                      <w:marLeft w:val="900"/>
                      <w:marRight w:val="0"/>
                      <w:marTop w:val="0"/>
                      <w:marBottom w:val="300"/>
                      <w:divBdr>
                        <w:top w:val="none" w:sz="0" w:space="0" w:color="auto"/>
                        <w:left w:val="none" w:sz="0" w:space="0" w:color="auto"/>
                        <w:bottom w:val="none" w:sz="0" w:space="0" w:color="auto"/>
                        <w:right w:val="none" w:sz="0" w:space="0" w:color="auto"/>
                      </w:divBdr>
                    </w:div>
                    <w:div w:id="1470778153">
                      <w:marLeft w:val="1350"/>
                      <w:marRight w:val="0"/>
                      <w:marTop w:val="300"/>
                      <w:marBottom w:val="300"/>
                      <w:divBdr>
                        <w:top w:val="none" w:sz="0" w:space="0" w:color="auto"/>
                        <w:left w:val="none" w:sz="0" w:space="0" w:color="auto"/>
                        <w:bottom w:val="none" w:sz="0" w:space="0" w:color="auto"/>
                        <w:right w:val="none" w:sz="0" w:space="0" w:color="auto"/>
                      </w:divBdr>
                      <w:divsChild>
                        <w:div w:id="1930582608">
                          <w:marLeft w:val="0"/>
                          <w:marRight w:val="0"/>
                          <w:marTop w:val="0"/>
                          <w:marBottom w:val="0"/>
                          <w:divBdr>
                            <w:top w:val="none" w:sz="0" w:space="0" w:color="auto"/>
                            <w:left w:val="none" w:sz="0" w:space="0" w:color="auto"/>
                            <w:bottom w:val="none" w:sz="0" w:space="0" w:color="auto"/>
                            <w:right w:val="none" w:sz="0" w:space="0" w:color="auto"/>
                          </w:divBdr>
                        </w:div>
                      </w:divsChild>
                    </w:div>
                    <w:div w:id="242644921">
                      <w:marLeft w:val="900"/>
                      <w:marRight w:val="0"/>
                      <w:marTop w:val="0"/>
                      <w:marBottom w:val="300"/>
                      <w:divBdr>
                        <w:top w:val="none" w:sz="0" w:space="0" w:color="auto"/>
                        <w:left w:val="none" w:sz="0" w:space="0" w:color="auto"/>
                        <w:bottom w:val="none" w:sz="0" w:space="0" w:color="auto"/>
                        <w:right w:val="none" w:sz="0" w:space="0" w:color="auto"/>
                      </w:divBdr>
                    </w:div>
                    <w:div w:id="837690031">
                      <w:marLeft w:val="1350"/>
                      <w:marRight w:val="0"/>
                      <w:marTop w:val="300"/>
                      <w:marBottom w:val="300"/>
                      <w:divBdr>
                        <w:top w:val="none" w:sz="0" w:space="0" w:color="auto"/>
                        <w:left w:val="none" w:sz="0" w:space="0" w:color="auto"/>
                        <w:bottom w:val="none" w:sz="0" w:space="0" w:color="auto"/>
                        <w:right w:val="none" w:sz="0" w:space="0" w:color="auto"/>
                      </w:divBdr>
                      <w:divsChild>
                        <w:div w:id="2290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2484313">
      <w:bodyDiv w:val="1"/>
      <w:marLeft w:val="0"/>
      <w:marRight w:val="0"/>
      <w:marTop w:val="0"/>
      <w:marBottom w:val="0"/>
      <w:divBdr>
        <w:top w:val="none" w:sz="0" w:space="0" w:color="auto"/>
        <w:left w:val="none" w:sz="0" w:space="0" w:color="auto"/>
        <w:bottom w:val="none" w:sz="0" w:space="0" w:color="auto"/>
        <w:right w:val="none" w:sz="0" w:space="0" w:color="auto"/>
      </w:divBdr>
      <w:divsChild>
        <w:div w:id="1382171763">
          <w:marLeft w:val="0"/>
          <w:marRight w:val="0"/>
          <w:marTop w:val="0"/>
          <w:marBottom w:val="0"/>
          <w:divBdr>
            <w:top w:val="none" w:sz="0" w:space="0" w:color="auto"/>
            <w:left w:val="none" w:sz="0" w:space="0" w:color="auto"/>
            <w:bottom w:val="none" w:sz="0" w:space="0" w:color="auto"/>
            <w:right w:val="none" w:sz="0" w:space="0" w:color="auto"/>
          </w:divBdr>
          <w:divsChild>
            <w:div w:id="161430995">
              <w:marLeft w:val="0"/>
              <w:marRight w:val="0"/>
              <w:marTop w:val="0"/>
              <w:marBottom w:val="0"/>
              <w:divBdr>
                <w:top w:val="none" w:sz="0" w:space="0" w:color="auto"/>
                <w:left w:val="none" w:sz="0" w:space="0" w:color="auto"/>
                <w:bottom w:val="none" w:sz="0" w:space="0" w:color="auto"/>
                <w:right w:val="none" w:sz="0" w:space="0" w:color="auto"/>
              </w:divBdr>
              <w:divsChild>
                <w:div w:id="1812557814">
                  <w:marLeft w:val="0"/>
                  <w:marRight w:val="0"/>
                  <w:marTop w:val="450"/>
                  <w:marBottom w:val="300"/>
                  <w:divBdr>
                    <w:top w:val="none" w:sz="0" w:space="0" w:color="auto"/>
                    <w:left w:val="none" w:sz="0" w:space="0" w:color="auto"/>
                    <w:bottom w:val="none" w:sz="0" w:space="0" w:color="auto"/>
                    <w:right w:val="none" w:sz="0" w:space="0" w:color="auto"/>
                  </w:divBdr>
                </w:div>
                <w:div w:id="1548369184">
                  <w:marLeft w:val="0"/>
                  <w:marRight w:val="0"/>
                  <w:marTop w:val="0"/>
                  <w:marBottom w:val="450"/>
                  <w:divBdr>
                    <w:top w:val="none" w:sz="0" w:space="0" w:color="auto"/>
                    <w:left w:val="none" w:sz="0" w:space="0" w:color="auto"/>
                    <w:bottom w:val="none" w:sz="0" w:space="0" w:color="auto"/>
                    <w:right w:val="none" w:sz="0" w:space="0" w:color="auto"/>
                  </w:divBdr>
                </w:div>
                <w:div w:id="28802603">
                  <w:marLeft w:val="525"/>
                  <w:marRight w:val="0"/>
                  <w:marTop w:val="300"/>
                  <w:marBottom w:val="300"/>
                  <w:divBdr>
                    <w:top w:val="none" w:sz="0" w:space="0" w:color="auto"/>
                    <w:left w:val="none" w:sz="0" w:space="0" w:color="auto"/>
                    <w:bottom w:val="none" w:sz="0" w:space="0" w:color="auto"/>
                    <w:right w:val="none" w:sz="0" w:space="0" w:color="auto"/>
                  </w:divBdr>
                </w:div>
                <w:div w:id="1574663422">
                  <w:marLeft w:val="525"/>
                  <w:marRight w:val="0"/>
                  <w:marTop w:val="300"/>
                  <w:marBottom w:val="300"/>
                  <w:divBdr>
                    <w:top w:val="none" w:sz="0" w:space="0" w:color="auto"/>
                    <w:left w:val="none" w:sz="0" w:space="0" w:color="auto"/>
                    <w:bottom w:val="none" w:sz="0" w:space="0" w:color="auto"/>
                    <w:right w:val="none" w:sz="0" w:space="0" w:color="auto"/>
                  </w:divBdr>
                </w:div>
                <w:div w:id="2134978997">
                  <w:marLeft w:val="0"/>
                  <w:marRight w:val="0"/>
                  <w:marTop w:val="0"/>
                  <w:marBottom w:val="0"/>
                  <w:divBdr>
                    <w:top w:val="none" w:sz="0" w:space="0" w:color="auto"/>
                    <w:left w:val="none" w:sz="0" w:space="0" w:color="auto"/>
                    <w:bottom w:val="none" w:sz="0" w:space="0" w:color="auto"/>
                    <w:right w:val="none" w:sz="0" w:space="0" w:color="auto"/>
                  </w:divBdr>
                  <w:divsChild>
                    <w:div w:id="1460681010">
                      <w:marLeft w:val="900"/>
                      <w:marRight w:val="0"/>
                      <w:marTop w:val="0"/>
                      <w:marBottom w:val="300"/>
                      <w:divBdr>
                        <w:top w:val="none" w:sz="0" w:space="0" w:color="auto"/>
                        <w:left w:val="none" w:sz="0" w:space="0" w:color="auto"/>
                        <w:bottom w:val="none" w:sz="0" w:space="0" w:color="auto"/>
                        <w:right w:val="none" w:sz="0" w:space="0" w:color="auto"/>
                      </w:divBdr>
                    </w:div>
                    <w:div w:id="362942697">
                      <w:marLeft w:val="1350"/>
                      <w:marRight w:val="0"/>
                      <w:marTop w:val="300"/>
                      <w:marBottom w:val="300"/>
                      <w:divBdr>
                        <w:top w:val="none" w:sz="0" w:space="0" w:color="auto"/>
                        <w:left w:val="none" w:sz="0" w:space="0" w:color="auto"/>
                        <w:bottom w:val="none" w:sz="0" w:space="0" w:color="auto"/>
                        <w:right w:val="none" w:sz="0" w:space="0" w:color="auto"/>
                      </w:divBdr>
                      <w:divsChild>
                        <w:div w:id="1455127301">
                          <w:marLeft w:val="0"/>
                          <w:marRight w:val="0"/>
                          <w:marTop w:val="0"/>
                          <w:marBottom w:val="0"/>
                          <w:divBdr>
                            <w:top w:val="none" w:sz="0" w:space="0" w:color="auto"/>
                            <w:left w:val="none" w:sz="0" w:space="0" w:color="auto"/>
                            <w:bottom w:val="none" w:sz="0" w:space="0" w:color="auto"/>
                            <w:right w:val="none" w:sz="0" w:space="0" w:color="auto"/>
                          </w:divBdr>
                        </w:div>
                      </w:divsChild>
                    </w:div>
                    <w:div w:id="1218709444">
                      <w:marLeft w:val="900"/>
                      <w:marRight w:val="0"/>
                      <w:marTop w:val="0"/>
                      <w:marBottom w:val="300"/>
                      <w:divBdr>
                        <w:top w:val="none" w:sz="0" w:space="0" w:color="auto"/>
                        <w:left w:val="none" w:sz="0" w:space="0" w:color="auto"/>
                        <w:bottom w:val="none" w:sz="0" w:space="0" w:color="auto"/>
                        <w:right w:val="none" w:sz="0" w:space="0" w:color="auto"/>
                      </w:divBdr>
                    </w:div>
                    <w:div w:id="1332635211">
                      <w:marLeft w:val="1350"/>
                      <w:marRight w:val="0"/>
                      <w:marTop w:val="300"/>
                      <w:marBottom w:val="300"/>
                      <w:divBdr>
                        <w:top w:val="none" w:sz="0" w:space="0" w:color="auto"/>
                        <w:left w:val="none" w:sz="0" w:space="0" w:color="auto"/>
                        <w:bottom w:val="none" w:sz="0" w:space="0" w:color="auto"/>
                        <w:right w:val="none" w:sz="0" w:space="0" w:color="auto"/>
                      </w:divBdr>
                      <w:divsChild>
                        <w:div w:id="210908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4075">
      <w:bodyDiv w:val="1"/>
      <w:marLeft w:val="0"/>
      <w:marRight w:val="0"/>
      <w:marTop w:val="0"/>
      <w:marBottom w:val="0"/>
      <w:divBdr>
        <w:top w:val="none" w:sz="0" w:space="0" w:color="auto"/>
        <w:left w:val="none" w:sz="0" w:space="0" w:color="auto"/>
        <w:bottom w:val="none" w:sz="0" w:space="0" w:color="auto"/>
        <w:right w:val="none" w:sz="0" w:space="0" w:color="auto"/>
      </w:divBdr>
      <w:divsChild>
        <w:div w:id="1602300422">
          <w:marLeft w:val="0"/>
          <w:marRight w:val="0"/>
          <w:marTop w:val="0"/>
          <w:marBottom w:val="0"/>
          <w:divBdr>
            <w:top w:val="none" w:sz="0" w:space="0" w:color="auto"/>
            <w:left w:val="none" w:sz="0" w:space="0" w:color="auto"/>
            <w:bottom w:val="none" w:sz="0" w:space="0" w:color="auto"/>
            <w:right w:val="none" w:sz="0" w:space="0" w:color="auto"/>
          </w:divBdr>
          <w:divsChild>
            <w:div w:id="129128720">
              <w:marLeft w:val="0"/>
              <w:marRight w:val="0"/>
              <w:marTop w:val="0"/>
              <w:marBottom w:val="0"/>
              <w:divBdr>
                <w:top w:val="none" w:sz="0" w:space="0" w:color="auto"/>
                <w:left w:val="none" w:sz="0" w:space="0" w:color="auto"/>
                <w:bottom w:val="none" w:sz="0" w:space="0" w:color="auto"/>
                <w:right w:val="none" w:sz="0" w:space="0" w:color="auto"/>
              </w:divBdr>
              <w:divsChild>
                <w:div w:id="763185738">
                  <w:marLeft w:val="0"/>
                  <w:marRight w:val="0"/>
                  <w:marTop w:val="450"/>
                  <w:marBottom w:val="300"/>
                  <w:divBdr>
                    <w:top w:val="none" w:sz="0" w:space="0" w:color="auto"/>
                    <w:left w:val="none" w:sz="0" w:space="0" w:color="auto"/>
                    <w:bottom w:val="none" w:sz="0" w:space="0" w:color="auto"/>
                    <w:right w:val="none" w:sz="0" w:space="0" w:color="auto"/>
                  </w:divBdr>
                </w:div>
                <w:div w:id="577516942">
                  <w:marLeft w:val="0"/>
                  <w:marRight w:val="0"/>
                  <w:marTop w:val="0"/>
                  <w:marBottom w:val="450"/>
                  <w:divBdr>
                    <w:top w:val="none" w:sz="0" w:space="0" w:color="auto"/>
                    <w:left w:val="none" w:sz="0" w:space="0" w:color="auto"/>
                    <w:bottom w:val="none" w:sz="0" w:space="0" w:color="auto"/>
                    <w:right w:val="none" w:sz="0" w:space="0" w:color="auto"/>
                  </w:divBdr>
                </w:div>
                <w:div w:id="513764192">
                  <w:marLeft w:val="525"/>
                  <w:marRight w:val="0"/>
                  <w:marTop w:val="300"/>
                  <w:marBottom w:val="300"/>
                  <w:divBdr>
                    <w:top w:val="none" w:sz="0" w:space="0" w:color="auto"/>
                    <w:left w:val="none" w:sz="0" w:space="0" w:color="auto"/>
                    <w:bottom w:val="none" w:sz="0" w:space="0" w:color="auto"/>
                    <w:right w:val="none" w:sz="0" w:space="0" w:color="auto"/>
                  </w:divBdr>
                </w:div>
                <w:div w:id="1736464276">
                  <w:marLeft w:val="525"/>
                  <w:marRight w:val="0"/>
                  <w:marTop w:val="300"/>
                  <w:marBottom w:val="300"/>
                  <w:divBdr>
                    <w:top w:val="none" w:sz="0" w:space="0" w:color="auto"/>
                    <w:left w:val="none" w:sz="0" w:space="0" w:color="auto"/>
                    <w:bottom w:val="none" w:sz="0" w:space="0" w:color="auto"/>
                    <w:right w:val="none" w:sz="0" w:space="0" w:color="auto"/>
                  </w:divBdr>
                </w:div>
                <w:div w:id="1344938034">
                  <w:marLeft w:val="0"/>
                  <w:marRight w:val="0"/>
                  <w:marTop w:val="0"/>
                  <w:marBottom w:val="0"/>
                  <w:divBdr>
                    <w:top w:val="none" w:sz="0" w:space="0" w:color="auto"/>
                    <w:left w:val="none" w:sz="0" w:space="0" w:color="auto"/>
                    <w:bottom w:val="none" w:sz="0" w:space="0" w:color="auto"/>
                    <w:right w:val="none" w:sz="0" w:space="0" w:color="auto"/>
                  </w:divBdr>
                  <w:divsChild>
                    <w:div w:id="1686130854">
                      <w:marLeft w:val="900"/>
                      <w:marRight w:val="0"/>
                      <w:marTop w:val="0"/>
                      <w:marBottom w:val="300"/>
                      <w:divBdr>
                        <w:top w:val="none" w:sz="0" w:space="0" w:color="auto"/>
                        <w:left w:val="none" w:sz="0" w:space="0" w:color="auto"/>
                        <w:bottom w:val="none" w:sz="0" w:space="0" w:color="auto"/>
                        <w:right w:val="none" w:sz="0" w:space="0" w:color="auto"/>
                      </w:divBdr>
                    </w:div>
                    <w:div w:id="1148981318">
                      <w:marLeft w:val="1350"/>
                      <w:marRight w:val="0"/>
                      <w:marTop w:val="300"/>
                      <w:marBottom w:val="300"/>
                      <w:divBdr>
                        <w:top w:val="none" w:sz="0" w:space="0" w:color="auto"/>
                        <w:left w:val="none" w:sz="0" w:space="0" w:color="auto"/>
                        <w:bottom w:val="none" w:sz="0" w:space="0" w:color="auto"/>
                        <w:right w:val="none" w:sz="0" w:space="0" w:color="auto"/>
                      </w:divBdr>
                      <w:divsChild>
                        <w:div w:id="2106143179">
                          <w:marLeft w:val="0"/>
                          <w:marRight w:val="0"/>
                          <w:marTop w:val="0"/>
                          <w:marBottom w:val="0"/>
                          <w:divBdr>
                            <w:top w:val="none" w:sz="0" w:space="0" w:color="auto"/>
                            <w:left w:val="none" w:sz="0" w:space="0" w:color="auto"/>
                            <w:bottom w:val="none" w:sz="0" w:space="0" w:color="auto"/>
                            <w:right w:val="none" w:sz="0" w:space="0" w:color="auto"/>
                          </w:divBdr>
                        </w:div>
                      </w:divsChild>
                    </w:div>
                    <w:div w:id="1287617294">
                      <w:marLeft w:val="900"/>
                      <w:marRight w:val="0"/>
                      <w:marTop w:val="0"/>
                      <w:marBottom w:val="300"/>
                      <w:divBdr>
                        <w:top w:val="none" w:sz="0" w:space="0" w:color="auto"/>
                        <w:left w:val="none" w:sz="0" w:space="0" w:color="auto"/>
                        <w:bottom w:val="none" w:sz="0" w:space="0" w:color="auto"/>
                        <w:right w:val="none" w:sz="0" w:space="0" w:color="auto"/>
                      </w:divBdr>
                    </w:div>
                    <w:div w:id="1873301355">
                      <w:marLeft w:val="1350"/>
                      <w:marRight w:val="0"/>
                      <w:marTop w:val="300"/>
                      <w:marBottom w:val="300"/>
                      <w:divBdr>
                        <w:top w:val="none" w:sz="0" w:space="0" w:color="auto"/>
                        <w:left w:val="none" w:sz="0" w:space="0" w:color="auto"/>
                        <w:bottom w:val="none" w:sz="0" w:space="0" w:color="auto"/>
                        <w:right w:val="none" w:sz="0" w:space="0" w:color="auto"/>
                      </w:divBdr>
                      <w:divsChild>
                        <w:div w:id="1683895122">
                          <w:marLeft w:val="0"/>
                          <w:marRight w:val="0"/>
                          <w:marTop w:val="0"/>
                          <w:marBottom w:val="0"/>
                          <w:divBdr>
                            <w:top w:val="none" w:sz="0" w:space="0" w:color="auto"/>
                            <w:left w:val="none" w:sz="0" w:space="0" w:color="auto"/>
                            <w:bottom w:val="none" w:sz="0" w:space="0" w:color="auto"/>
                            <w:right w:val="none" w:sz="0" w:space="0" w:color="auto"/>
                          </w:divBdr>
                        </w:div>
                      </w:divsChild>
                    </w:div>
                    <w:div w:id="1674339174">
                      <w:marLeft w:val="900"/>
                      <w:marRight w:val="0"/>
                      <w:marTop w:val="0"/>
                      <w:marBottom w:val="300"/>
                      <w:divBdr>
                        <w:top w:val="none" w:sz="0" w:space="0" w:color="auto"/>
                        <w:left w:val="none" w:sz="0" w:space="0" w:color="auto"/>
                        <w:bottom w:val="none" w:sz="0" w:space="0" w:color="auto"/>
                        <w:right w:val="none" w:sz="0" w:space="0" w:color="auto"/>
                      </w:divBdr>
                    </w:div>
                    <w:div w:id="807743743">
                      <w:marLeft w:val="1350"/>
                      <w:marRight w:val="0"/>
                      <w:marTop w:val="300"/>
                      <w:marBottom w:val="300"/>
                      <w:divBdr>
                        <w:top w:val="none" w:sz="0" w:space="0" w:color="auto"/>
                        <w:left w:val="none" w:sz="0" w:space="0" w:color="auto"/>
                        <w:bottom w:val="none" w:sz="0" w:space="0" w:color="auto"/>
                        <w:right w:val="none" w:sz="0" w:space="0" w:color="auto"/>
                      </w:divBdr>
                      <w:divsChild>
                        <w:div w:id="1455830691">
                          <w:marLeft w:val="0"/>
                          <w:marRight w:val="0"/>
                          <w:marTop w:val="0"/>
                          <w:marBottom w:val="0"/>
                          <w:divBdr>
                            <w:top w:val="none" w:sz="0" w:space="0" w:color="auto"/>
                            <w:left w:val="none" w:sz="0" w:space="0" w:color="auto"/>
                            <w:bottom w:val="none" w:sz="0" w:space="0" w:color="auto"/>
                            <w:right w:val="none" w:sz="0" w:space="0" w:color="auto"/>
                          </w:divBdr>
                        </w:div>
                      </w:divsChild>
                    </w:div>
                    <w:div w:id="1023673995">
                      <w:marLeft w:val="900"/>
                      <w:marRight w:val="0"/>
                      <w:marTop w:val="0"/>
                      <w:marBottom w:val="300"/>
                      <w:divBdr>
                        <w:top w:val="none" w:sz="0" w:space="0" w:color="auto"/>
                        <w:left w:val="none" w:sz="0" w:space="0" w:color="auto"/>
                        <w:bottom w:val="none" w:sz="0" w:space="0" w:color="auto"/>
                        <w:right w:val="none" w:sz="0" w:space="0" w:color="auto"/>
                      </w:divBdr>
                    </w:div>
                    <w:div w:id="1657800469">
                      <w:marLeft w:val="1350"/>
                      <w:marRight w:val="0"/>
                      <w:marTop w:val="300"/>
                      <w:marBottom w:val="300"/>
                      <w:divBdr>
                        <w:top w:val="none" w:sz="0" w:space="0" w:color="auto"/>
                        <w:left w:val="none" w:sz="0" w:space="0" w:color="auto"/>
                        <w:bottom w:val="none" w:sz="0" w:space="0" w:color="auto"/>
                        <w:right w:val="none" w:sz="0" w:space="0" w:color="auto"/>
                      </w:divBdr>
                      <w:divsChild>
                        <w:div w:id="49692899">
                          <w:marLeft w:val="0"/>
                          <w:marRight w:val="0"/>
                          <w:marTop w:val="0"/>
                          <w:marBottom w:val="0"/>
                          <w:divBdr>
                            <w:top w:val="none" w:sz="0" w:space="0" w:color="auto"/>
                            <w:left w:val="none" w:sz="0" w:space="0" w:color="auto"/>
                            <w:bottom w:val="none" w:sz="0" w:space="0" w:color="auto"/>
                            <w:right w:val="none" w:sz="0" w:space="0" w:color="auto"/>
                          </w:divBdr>
                        </w:div>
                      </w:divsChild>
                    </w:div>
                    <w:div w:id="1258055827">
                      <w:marLeft w:val="900"/>
                      <w:marRight w:val="0"/>
                      <w:marTop w:val="0"/>
                      <w:marBottom w:val="300"/>
                      <w:divBdr>
                        <w:top w:val="none" w:sz="0" w:space="0" w:color="auto"/>
                        <w:left w:val="none" w:sz="0" w:space="0" w:color="auto"/>
                        <w:bottom w:val="none" w:sz="0" w:space="0" w:color="auto"/>
                        <w:right w:val="none" w:sz="0" w:space="0" w:color="auto"/>
                      </w:divBdr>
                    </w:div>
                    <w:div w:id="1509440917">
                      <w:marLeft w:val="1350"/>
                      <w:marRight w:val="0"/>
                      <w:marTop w:val="300"/>
                      <w:marBottom w:val="300"/>
                      <w:divBdr>
                        <w:top w:val="none" w:sz="0" w:space="0" w:color="auto"/>
                        <w:left w:val="none" w:sz="0" w:space="0" w:color="auto"/>
                        <w:bottom w:val="none" w:sz="0" w:space="0" w:color="auto"/>
                        <w:right w:val="none" w:sz="0" w:space="0" w:color="auto"/>
                      </w:divBdr>
                      <w:divsChild>
                        <w:div w:id="67385076">
                          <w:marLeft w:val="0"/>
                          <w:marRight w:val="0"/>
                          <w:marTop w:val="0"/>
                          <w:marBottom w:val="0"/>
                          <w:divBdr>
                            <w:top w:val="none" w:sz="0" w:space="0" w:color="auto"/>
                            <w:left w:val="none" w:sz="0" w:space="0" w:color="auto"/>
                            <w:bottom w:val="none" w:sz="0" w:space="0" w:color="auto"/>
                            <w:right w:val="none" w:sz="0" w:space="0" w:color="auto"/>
                          </w:divBdr>
                        </w:div>
                      </w:divsChild>
                    </w:div>
                    <w:div w:id="354814818">
                      <w:marLeft w:val="900"/>
                      <w:marRight w:val="0"/>
                      <w:marTop w:val="0"/>
                      <w:marBottom w:val="300"/>
                      <w:divBdr>
                        <w:top w:val="none" w:sz="0" w:space="0" w:color="auto"/>
                        <w:left w:val="none" w:sz="0" w:space="0" w:color="auto"/>
                        <w:bottom w:val="none" w:sz="0" w:space="0" w:color="auto"/>
                        <w:right w:val="none" w:sz="0" w:space="0" w:color="auto"/>
                      </w:divBdr>
                    </w:div>
                    <w:div w:id="350567404">
                      <w:marLeft w:val="1350"/>
                      <w:marRight w:val="0"/>
                      <w:marTop w:val="300"/>
                      <w:marBottom w:val="300"/>
                      <w:divBdr>
                        <w:top w:val="none" w:sz="0" w:space="0" w:color="auto"/>
                        <w:left w:val="none" w:sz="0" w:space="0" w:color="auto"/>
                        <w:bottom w:val="none" w:sz="0" w:space="0" w:color="auto"/>
                        <w:right w:val="none" w:sz="0" w:space="0" w:color="auto"/>
                      </w:divBdr>
                      <w:divsChild>
                        <w:div w:id="934360121">
                          <w:marLeft w:val="0"/>
                          <w:marRight w:val="0"/>
                          <w:marTop w:val="0"/>
                          <w:marBottom w:val="0"/>
                          <w:divBdr>
                            <w:top w:val="none" w:sz="0" w:space="0" w:color="auto"/>
                            <w:left w:val="none" w:sz="0" w:space="0" w:color="auto"/>
                            <w:bottom w:val="none" w:sz="0" w:space="0" w:color="auto"/>
                            <w:right w:val="none" w:sz="0" w:space="0" w:color="auto"/>
                          </w:divBdr>
                        </w:div>
                      </w:divsChild>
                    </w:div>
                    <w:div w:id="1515800937">
                      <w:marLeft w:val="900"/>
                      <w:marRight w:val="0"/>
                      <w:marTop w:val="0"/>
                      <w:marBottom w:val="300"/>
                      <w:divBdr>
                        <w:top w:val="none" w:sz="0" w:space="0" w:color="auto"/>
                        <w:left w:val="none" w:sz="0" w:space="0" w:color="auto"/>
                        <w:bottom w:val="none" w:sz="0" w:space="0" w:color="auto"/>
                        <w:right w:val="none" w:sz="0" w:space="0" w:color="auto"/>
                      </w:divBdr>
                    </w:div>
                    <w:div w:id="2023704848">
                      <w:marLeft w:val="1350"/>
                      <w:marRight w:val="0"/>
                      <w:marTop w:val="300"/>
                      <w:marBottom w:val="300"/>
                      <w:divBdr>
                        <w:top w:val="none" w:sz="0" w:space="0" w:color="auto"/>
                        <w:left w:val="none" w:sz="0" w:space="0" w:color="auto"/>
                        <w:bottom w:val="none" w:sz="0" w:space="0" w:color="auto"/>
                        <w:right w:val="none" w:sz="0" w:space="0" w:color="auto"/>
                      </w:divBdr>
                      <w:divsChild>
                        <w:div w:id="1836843885">
                          <w:marLeft w:val="0"/>
                          <w:marRight w:val="0"/>
                          <w:marTop w:val="0"/>
                          <w:marBottom w:val="0"/>
                          <w:divBdr>
                            <w:top w:val="none" w:sz="0" w:space="0" w:color="auto"/>
                            <w:left w:val="none" w:sz="0" w:space="0" w:color="auto"/>
                            <w:bottom w:val="none" w:sz="0" w:space="0" w:color="auto"/>
                            <w:right w:val="none" w:sz="0" w:space="0" w:color="auto"/>
                          </w:divBdr>
                        </w:div>
                      </w:divsChild>
                    </w:div>
                    <w:div w:id="121658320">
                      <w:marLeft w:val="900"/>
                      <w:marRight w:val="0"/>
                      <w:marTop w:val="0"/>
                      <w:marBottom w:val="300"/>
                      <w:divBdr>
                        <w:top w:val="none" w:sz="0" w:space="0" w:color="auto"/>
                        <w:left w:val="none" w:sz="0" w:space="0" w:color="auto"/>
                        <w:bottom w:val="none" w:sz="0" w:space="0" w:color="auto"/>
                        <w:right w:val="none" w:sz="0" w:space="0" w:color="auto"/>
                      </w:divBdr>
                    </w:div>
                    <w:div w:id="187137866">
                      <w:marLeft w:val="1350"/>
                      <w:marRight w:val="0"/>
                      <w:marTop w:val="300"/>
                      <w:marBottom w:val="300"/>
                      <w:divBdr>
                        <w:top w:val="none" w:sz="0" w:space="0" w:color="auto"/>
                        <w:left w:val="none" w:sz="0" w:space="0" w:color="auto"/>
                        <w:bottom w:val="none" w:sz="0" w:space="0" w:color="auto"/>
                        <w:right w:val="none" w:sz="0" w:space="0" w:color="auto"/>
                      </w:divBdr>
                      <w:divsChild>
                        <w:div w:id="1765614027">
                          <w:marLeft w:val="0"/>
                          <w:marRight w:val="0"/>
                          <w:marTop w:val="0"/>
                          <w:marBottom w:val="0"/>
                          <w:divBdr>
                            <w:top w:val="none" w:sz="0" w:space="0" w:color="auto"/>
                            <w:left w:val="none" w:sz="0" w:space="0" w:color="auto"/>
                            <w:bottom w:val="none" w:sz="0" w:space="0" w:color="auto"/>
                            <w:right w:val="none" w:sz="0" w:space="0" w:color="auto"/>
                          </w:divBdr>
                        </w:div>
                      </w:divsChild>
                    </w:div>
                    <w:div w:id="1730961577">
                      <w:marLeft w:val="900"/>
                      <w:marRight w:val="0"/>
                      <w:marTop w:val="0"/>
                      <w:marBottom w:val="300"/>
                      <w:divBdr>
                        <w:top w:val="none" w:sz="0" w:space="0" w:color="auto"/>
                        <w:left w:val="none" w:sz="0" w:space="0" w:color="auto"/>
                        <w:bottom w:val="none" w:sz="0" w:space="0" w:color="auto"/>
                        <w:right w:val="none" w:sz="0" w:space="0" w:color="auto"/>
                      </w:divBdr>
                    </w:div>
                    <w:div w:id="276839744">
                      <w:marLeft w:val="1350"/>
                      <w:marRight w:val="0"/>
                      <w:marTop w:val="300"/>
                      <w:marBottom w:val="300"/>
                      <w:divBdr>
                        <w:top w:val="none" w:sz="0" w:space="0" w:color="auto"/>
                        <w:left w:val="none" w:sz="0" w:space="0" w:color="auto"/>
                        <w:bottom w:val="none" w:sz="0" w:space="0" w:color="auto"/>
                        <w:right w:val="none" w:sz="0" w:space="0" w:color="auto"/>
                      </w:divBdr>
                      <w:divsChild>
                        <w:div w:id="1440567826">
                          <w:marLeft w:val="0"/>
                          <w:marRight w:val="0"/>
                          <w:marTop w:val="0"/>
                          <w:marBottom w:val="0"/>
                          <w:divBdr>
                            <w:top w:val="none" w:sz="0" w:space="0" w:color="auto"/>
                            <w:left w:val="none" w:sz="0" w:space="0" w:color="auto"/>
                            <w:bottom w:val="none" w:sz="0" w:space="0" w:color="auto"/>
                            <w:right w:val="none" w:sz="0" w:space="0" w:color="auto"/>
                          </w:divBdr>
                        </w:div>
                      </w:divsChild>
                    </w:div>
                    <w:div w:id="1411541455">
                      <w:marLeft w:val="900"/>
                      <w:marRight w:val="0"/>
                      <w:marTop w:val="0"/>
                      <w:marBottom w:val="300"/>
                      <w:divBdr>
                        <w:top w:val="none" w:sz="0" w:space="0" w:color="auto"/>
                        <w:left w:val="none" w:sz="0" w:space="0" w:color="auto"/>
                        <w:bottom w:val="none" w:sz="0" w:space="0" w:color="auto"/>
                        <w:right w:val="none" w:sz="0" w:space="0" w:color="auto"/>
                      </w:divBdr>
                    </w:div>
                    <w:div w:id="100616749">
                      <w:marLeft w:val="1350"/>
                      <w:marRight w:val="0"/>
                      <w:marTop w:val="300"/>
                      <w:marBottom w:val="300"/>
                      <w:divBdr>
                        <w:top w:val="none" w:sz="0" w:space="0" w:color="auto"/>
                        <w:left w:val="none" w:sz="0" w:space="0" w:color="auto"/>
                        <w:bottom w:val="none" w:sz="0" w:space="0" w:color="auto"/>
                        <w:right w:val="none" w:sz="0" w:space="0" w:color="auto"/>
                      </w:divBdr>
                      <w:divsChild>
                        <w:div w:id="143297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830073">
                  <w:marLeft w:val="525"/>
                  <w:marRight w:val="0"/>
                  <w:marTop w:val="300"/>
                  <w:marBottom w:val="300"/>
                  <w:divBdr>
                    <w:top w:val="none" w:sz="0" w:space="0" w:color="auto"/>
                    <w:left w:val="none" w:sz="0" w:space="0" w:color="auto"/>
                    <w:bottom w:val="none" w:sz="0" w:space="0" w:color="auto"/>
                    <w:right w:val="none" w:sz="0" w:space="0" w:color="auto"/>
                  </w:divBdr>
                </w:div>
                <w:div w:id="2146660744">
                  <w:marLeft w:val="0"/>
                  <w:marRight w:val="0"/>
                  <w:marTop w:val="0"/>
                  <w:marBottom w:val="0"/>
                  <w:divBdr>
                    <w:top w:val="none" w:sz="0" w:space="0" w:color="auto"/>
                    <w:left w:val="none" w:sz="0" w:space="0" w:color="auto"/>
                    <w:bottom w:val="none" w:sz="0" w:space="0" w:color="auto"/>
                    <w:right w:val="none" w:sz="0" w:space="0" w:color="auto"/>
                  </w:divBdr>
                  <w:divsChild>
                    <w:div w:id="1194072468">
                      <w:marLeft w:val="900"/>
                      <w:marRight w:val="0"/>
                      <w:marTop w:val="0"/>
                      <w:marBottom w:val="300"/>
                      <w:divBdr>
                        <w:top w:val="none" w:sz="0" w:space="0" w:color="auto"/>
                        <w:left w:val="none" w:sz="0" w:space="0" w:color="auto"/>
                        <w:bottom w:val="none" w:sz="0" w:space="0" w:color="auto"/>
                        <w:right w:val="none" w:sz="0" w:space="0" w:color="auto"/>
                      </w:divBdr>
                    </w:div>
                    <w:div w:id="1340810299">
                      <w:marLeft w:val="1350"/>
                      <w:marRight w:val="0"/>
                      <w:marTop w:val="300"/>
                      <w:marBottom w:val="300"/>
                      <w:divBdr>
                        <w:top w:val="none" w:sz="0" w:space="0" w:color="auto"/>
                        <w:left w:val="none" w:sz="0" w:space="0" w:color="auto"/>
                        <w:bottom w:val="none" w:sz="0" w:space="0" w:color="auto"/>
                        <w:right w:val="none" w:sz="0" w:space="0" w:color="auto"/>
                      </w:divBdr>
                      <w:divsChild>
                        <w:div w:id="1917322739">
                          <w:marLeft w:val="0"/>
                          <w:marRight w:val="0"/>
                          <w:marTop w:val="0"/>
                          <w:marBottom w:val="0"/>
                          <w:divBdr>
                            <w:top w:val="none" w:sz="0" w:space="0" w:color="auto"/>
                            <w:left w:val="none" w:sz="0" w:space="0" w:color="auto"/>
                            <w:bottom w:val="none" w:sz="0" w:space="0" w:color="auto"/>
                            <w:right w:val="none" w:sz="0" w:space="0" w:color="auto"/>
                          </w:divBdr>
                        </w:div>
                      </w:divsChild>
                    </w:div>
                    <w:div w:id="163518717">
                      <w:marLeft w:val="900"/>
                      <w:marRight w:val="0"/>
                      <w:marTop w:val="0"/>
                      <w:marBottom w:val="300"/>
                      <w:divBdr>
                        <w:top w:val="none" w:sz="0" w:space="0" w:color="auto"/>
                        <w:left w:val="none" w:sz="0" w:space="0" w:color="auto"/>
                        <w:bottom w:val="none" w:sz="0" w:space="0" w:color="auto"/>
                        <w:right w:val="none" w:sz="0" w:space="0" w:color="auto"/>
                      </w:divBdr>
                    </w:div>
                    <w:div w:id="2070301206">
                      <w:marLeft w:val="1350"/>
                      <w:marRight w:val="0"/>
                      <w:marTop w:val="300"/>
                      <w:marBottom w:val="300"/>
                      <w:divBdr>
                        <w:top w:val="none" w:sz="0" w:space="0" w:color="auto"/>
                        <w:left w:val="none" w:sz="0" w:space="0" w:color="auto"/>
                        <w:bottom w:val="none" w:sz="0" w:space="0" w:color="auto"/>
                        <w:right w:val="none" w:sz="0" w:space="0" w:color="auto"/>
                      </w:divBdr>
                      <w:divsChild>
                        <w:div w:id="1205143739">
                          <w:marLeft w:val="0"/>
                          <w:marRight w:val="0"/>
                          <w:marTop w:val="0"/>
                          <w:marBottom w:val="0"/>
                          <w:divBdr>
                            <w:top w:val="none" w:sz="0" w:space="0" w:color="auto"/>
                            <w:left w:val="none" w:sz="0" w:space="0" w:color="auto"/>
                            <w:bottom w:val="none" w:sz="0" w:space="0" w:color="auto"/>
                            <w:right w:val="none" w:sz="0" w:space="0" w:color="auto"/>
                          </w:divBdr>
                        </w:div>
                      </w:divsChild>
                    </w:div>
                    <w:div w:id="1483428374">
                      <w:marLeft w:val="900"/>
                      <w:marRight w:val="0"/>
                      <w:marTop w:val="0"/>
                      <w:marBottom w:val="300"/>
                      <w:divBdr>
                        <w:top w:val="none" w:sz="0" w:space="0" w:color="auto"/>
                        <w:left w:val="none" w:sz="0" w:space="0" w:color="auto"/>
                        <w:bottom w:val="none" w:sz="0" w:space="0" w:color="auto"/>
                        <w:right w:val="none" w:sz="0" w:space="0" w:color="auto"/>
                      </w:divBdr>
                    </w:div>
                    <w:div w:id="466509259">
                      <w:marLeft w:val="1350"/>
                      <w:marRight w:val="0"/>
                      <w:marTop w:val="300"/>
                      <w:marBottom w:val="300"/>
                      <w:divBdr>
                        <w:top w:val="none" w:sz="0" w:space="0" w:color="auto"/>
                        <w:left w:val="none" w:sz="0" w:space="0" w:color="auto"/>
                        <w:bottom w:val="none" w:sz="0" w:space="0" w:color="auto"/>
                        <w:right w:val="none" w:sz="0" w:space="0" w:color="auto"/>
                      </w:divBdr>
                      <w:divsChild>
                        <w:div w:id="1909882112">
                          <w:marLeft w:val="0"/>
                          <w:marRight w:val="0"/>
                          <w:marTop w:val="0"/>
                          <w:marBottom w:val="0"/>
                          <w:divBdr>
                            <w:top w:val="none" w:sz="0" w:space="0" w:color="auto"/>
                            <w:left w:val="none" w:sz="0" w:space="0" w:color="auto"/>
                            <w:bottom w:val="none" w:sz="0" w:space="0" w:color="auto"/>
                            <w:right w:val="none" w:sz="0" w:space="0" w:color="auto"/>
                          </w:divBdr>
                        </w:div>
                      </w:divsChild>
                    </w:div>
                    <w:div w:id="1432050672">
                      <w:marLeft w:val="900"/>
                      <w:marRight w:val="0"/>
                      <w:marTop w:val="0"/>
                      <w:marBottom w:val="300"/>
                      <w:divBdr>
                        <w:top w:val="none" w:sz="0" w:space="0" w:color="auto"/>
                        <w:left w:val="none" w:sz="0" w:space="0" w:color="auto"/>
                        <w:bottom w:val="none" w:sz="0" w:space="0" w:color="auto"/>
                        <w:right w:val="none" w:sz="0" w:space="0" w:color="auto"/>
                      </w:divBdr>
                    </w:div>
                    <w:div w:id="1770658879">
                      <w:marLeft w:val="1350"/>
                      <w:marRight w:val="0"/>
                      <w:marTop w:val="300"/>
                      <w:marBottom w:val="300"/>
                      <w:divBdr>
                        <w:top w:val="none" w:sz="0" w:space="0" w:color="auto"/>
                        <w:left w:val="none" w:sz="0" w:space="0" w:color="auto"/>
                        <w:bottom w:val="none" w:sz="0" w:space="0" w:color="auto"/>
                        <w:right w:val="none" w:sz="0" w:space="0" w:color="auto"/>
                      </w:divBdr>
                      <w:divsChild>
                        <w:div w:id="616910613">
                          <w:marLeft w:val="0"/>
                          <w:marRight w:val="0"/>
                          <w:marTop w:val="0"/>
                          <w:marBottom w:val="0"/>
                          <w:divBdr>
                            <w:top w:val="none" w:sz="0" w:space="0" w:color="auto"/>
                            <w:left w:val="none" w:sz="0" w:space="0" w:color="auto"/>
                            <w:bottom w:val="none" w:sz="0" w:space="0" w:color="auto"/>
                            <w:right w:val="none" w:sz="0" w:space="0" w:color="auto"/>
                          </w:divBdr>
                        </w:div>
                      </w:divsChild>
                    </w:div>
                    <w:div w:id="680623874">
                      <w:marLeft w:val="900"/>
                      <w:marRight w:val="0"/>
                      <w:marTop w:val="0"/>
                      <w:marBottom w:val="300"/>
                      <w:divBdr>
                        <w:top w:val="none" w:sz="0" w:space="0" w:color="auto"/>
                        <w:left w:val="none" w:sz="0" w:space="0" w:color="auto"/>
                        <w:bottom w:val="none" w:sz="0" w:space="0" w:color="auto"/>
                        <w:right w:val="none" w:sz="0" w:space="0" w:color="auto"/>
                      </w:divBdr>
                    </w:div>
                    <w:div w:id="769011376">
                      <w:marLeft w:val="1350"/>
                      <w:marRight w:val="0"/>
                      <w:marTop w:val="300"/>
                      <w:marBottom w:val="300"/>
                      <w:divBdr>
                        <w:top w:val="none" w:sz="0" w:space="0" w:color="auto"/>
                        <w:left w:val="none" w:sz="0" w:space="0" w:color="auto"/>
                        <w:bottom w:val="none" w:sz="0" w:space="0" w:color="auto"/>
                        <w:right w:val="none" w:sz="0" w:space="0" w:color="auto"/>
                      </w:divBdr>
                      <w:divsChild>
                        <w:div w:id="1433546139">
                          <w:marLeft w:val="0"/>
                          <w:marRight w:val="0"/>
                          <w:marTop w:val="0"/>
                          <w:marBottom w:val="0"/>
                          <w:divBdr>
                            <w:top w:val="none" w:sz="0" w:space="0" w:color="auto"/>
                            <w:left w:val="none" w:sz="0" w:space="0" w:color="auto"/>
                            <w:bottom w:val="none" w:sz="0" w:space="0" w:color="auto"/>
                            <w:right w:val="none" w:sz="0" w:space="0" w:color="auto"/>
                          </w:divBdr>
                        </w:div>
                      </w:divsChild>
                    </w:div>
                    <w:div w:id="938565117">
                      <w:marLeft w:val="900"/>
                      <w:marRight w:val="0"/>
                      <w:marTop w:val="0"/>
                      <w:marBottom w:val="300"/>
                      <w:divBdr>
                        <w:top w:val="none" w:sz="0" w:space="0" w:color="auto"/>
                        <w:left w:val="none" w:sz="0" w:space="0" w:color="auto"/>
                        <w:bottom w:val="none" w:sz="0" w:space="0" w:color="auto"/>
                        <w:right w:val="none" w:sz="0" w:space="0" w:color="auto"/>
                      </w:divBdr>
                    </w:div>
                    <w:div w:id="1404330436">
                      <w:marLeft w:val="1350"/>
                      <w:marRight w:val="0"/>
                      <w:marTop w:val="300"/>
                      <w:marBottom w:val="300"/>
                      <w:divBdr>
                        <w:top w:val="none" w:sz="0" w:space="0" w:color="auto"/>
                        <w:left w:val="none" w:sz="0" w:space="0" w:color="auto"/>
                        <w:bottom w:val="none" w:sz="0" w:space="0" w:color="auto"/>
                        <w:right w:val="none" w:sz="0" w:space="0" w:color="auto"/>
                      </w:divBdr>
                      <w:divsChild>
                        <w:div w:id="1826049345">
                          <w:marLeft w:val="0"/>
                          <w:marRight w:val="0"/>
                          <w:marTop w:val="0"/>
                          <w:marBottom w:val="0"/>
                          <w:divBdr>
                            <w:top w:val="none" w:sz="0" w:space="0" w:color="auto"/>
                            <w:left w:val="none" w:sz="0" w:space="0" w:color="auto"/>
                            <w:bottom w:val="none" w:sz="0" w:space="0" w:color="auto"/>
                            <w:right w:val="none" w:sz="0" w:space="0" w:color="auto"/>
                          </w:divBdr>
                        </w:div>
                      </w:divsChild>
                    </w:div>
                    <w:div w:id="1196623642">
                      <w:marLeft w:val="900"/>
                      <w:marRight w:val="0"/>
                      <w:marTop w:val="0"/>
                      <w:marBottom w:val="300"/>
                      <w:divBdr>
                        <w:top w:val="none" w:sz="0" w:space="0" w:color="auto"/>
                        <w:left w:val="none" w:sz="0" w:space="0" w:color="auto"/>
                        <w:bottom w:val="none" w:sz="0" w:space="0" w:color="auto"/>
                        <w:right w:val="none" w:sz="0" w:space="0" w:color="auto"/>
                      </w:divBdr>
                    </w:div>
                    <w:div w:id="1852793321">
                      <w:marLeft w:val="1350"/>
                      <w:marRight w:val="0"/>
                      <w:marTop w:val="300"/>
                      <w:marBottom w:val="300"/>
                      <w:divBdr>
                        <w:top w:val="none" w:sz="0" w:space="0" w:color="auto"/>
                        <w:left w:val="none" w:sz="0" w:space="0" w:color="auto"/>
                        <w:bottom w:val="none" w:sz="0" w:space="0" w:color="auto"/>
                        <w:right w:val="none" w:sz="0" w:space="0" w:color="auto"/>
                      </w:divBdr>
                      <w:divsChild>
                        <w:div w:id="542449459">
                          <w:marLeft w:val="0"/>
                          <w:marRight w:val="0"/>
                          <w:marTop w:val="0"/>
                          <w:marBottom w:val="0"/>
                          <w:divBdr>
                            <w:top w:val="none" w:sz="0" w:space="0" w:color="auto"/>
                            <w:left w:val="none" w:sz="0" w:space="0" w:color="auto"/>
                            <w:bottom w:val="none" w:sz="0" w:space="0" w:color="auto"/>
                            <w:right w:val="none" w:sz="0" w:space="0" w:color="auto"/>
                          </w:divBdr>
                        </w:div>
                      </w:divsChild>
                    </w:div>
                    <w:div w:id="1586767483">
                      <w:marLeft w:val="900"/>
                      <w:marRight w:val="0"/>
                      <w:marTop w:val="0"/>
                      <w:marBottom w:val="300"/>
                      <w:divBdr>
                        <w:top w:val="none" w:sz="0" w:space="0" w:color="auto"/>
                        <w:left w:val="none" w:sz="0" w:space="0" w:color="auto"/>
                        <w:bottom w:val="none" w:sz="0" w:space="0" w:color="auto"/>
                        <w:right w:val="none" w:sz="0" w:space="0" w:color="auto"/>
                      </w:divBdr>
                    </w:div>
                    <w:div w:id="1700928178">
                      <w:marLeft w:val="1350"/>
                      <w:marRight w:val="0"/>
                      <w:marTop w:val="300"/>
                      <w:marBottom w:val="300"/>
                      <w:divBdr>
                        <w:top w:val="none" w:sz="0" w:space="0" w:color="auto"/>
                        <w:left w:val="none" w:sz="0" w:space="0" w:color="auto"/>
                        <w:bottom w:val="none" w:sz="0" w:space="0" w:color="auto"/>
                        <w:right w:val="none" w:sz="0" w:space="0" w:color="auto"/>
                      </w:divBdr>
                      <w:divsChild>
                        <w:div w:id="1582643633">
                          <w:marLeft w:val="0"/>
                          <w:marRight w:val="0"/>
                          <w:marTop w:val="0"/>
                          <w:marBottom w:val="0"/>
                          <w:divBdr>
                            <w:top w:val="none" w:sz="0" w:space="0" w:color="auto"/>
                            <w:left w:val="none" w:sz="0" w:space="0" w:color="auto"/>
                            <w:bottom w:val="none" w:sz="0" w:space="0" w:color="auto"/>
                            <w:right w:val="none" w:sz="0" w:space="0" w:color="auto"/>
                          </w:divBdr>
                        </w:div>
                      </w:divsChild>
                    </w:div>
                    <w:div w:id="702050416">
                      <w:marLeft w:val="900"/>
                      <w:marRight w:val="0"/>
                      <w:marTop w:val="0"/>
                      <w:marBottom w:val="300"/>
                      <w:divBdr>
                        <w:top w:val="none" w:sz="0" w:space="0" w:color="auto"/>
                        <w:left w:val="none" w:sz="0" w:space="0" w:color="auto"/>
                        <w:bottom w:val="none" w:sz="0" w:space="0" w:color="auto"/>
                        <w:right w:val="none" w:sz="0" w:space="0" w:color="auto"/>
                      </w:divBdr>
                    </w:div>
                    <w:div w:id="718819339">
                      <w:marLeft w:val="1350"/>
                      <w:marRight w:val="0"/>
                      <w:marTop w:val="300"/>
                      <w:marBottom w:val="300"/>
                      <w:divBdr>
                        <w:top w:val="none" w:sz="0" w:space="0" w:color="auto"/>
                        <w:left w:val="none" w:sz="0" w:space="0" w:color="auto"/>
                        <w:bottom w:val="none" w:sz="0" w:space="0" w:color="auto"/>
                        <w:right w:val="none" w:sz="0" w:space="0" w:color="auto"/>
                      </w:divBdr>
                      <w:divsChild>
                        <w:div w:id="117800283">
                          <w:marLeft w:val="0"/>
                          <w:marRight w:val="0"/>
                          <w:marTop w:val="0"/>
                          <w:marBottom w:val="0"/>
                          <w:divBdr>
                            <w:top w:val="none" w:sz="0" w:space="0" w:color="auto"/>
                            <w:left w:val="none" w:sz="0" w:space="0" w:color="auto"/>
                            <w:bottom w:val="none" w:sz="0" w:space="0" w:color="auto"/>
                            <w:right w:val="none" w:sz="0" w:space="0" w:color="auto"/>
                          </w:divBdr>
                        </w:div>
                      </w:divsChild>
                    </w:div>
                    <w:div w:id="1207596410">
                      <w:marLeft w:val="900"/>
                      <w:marRight w:val="0"/>
                      <w:marTop w:val="0"/>
                      <w:marBottom w:val="300"/>
                      <w:divBdr>
                        <w:top w:val="none" w:sz="0" w:space="0" w:color="auto"/>
                        <w:left w:val="none" w:sz="0" w:space="0" w:color="auto"/>
                        <w:bottom w:val="none" w:sz="0" w:space="0" w:color="auto"/>
                        <w:right w:val="none" w:sz="0" w:space="0" w:color="auto"/>
                      </w:divBdr>
                    </w:div>
                    <w:div w:id="1999649993">
                      <w:marLeft w:val="1350"/>
                      <w:marRight w:val="0"/>
                      <w:marTop w:val="300"/>
                      <w:marBottom w:val="300"/>
                      <w:divBdr>
                        <w:top w:val="none" w:sz="0" w:space="0" w:color="auto"/>
                        <w:left w:val="none" w:sz="0" w:space="0" w:color="auto"/>
                        <w:bottom w:val="none" w:sz="0" w:space="0" w:color="auto"/>
                        <w:right w:val="none" w:sz="0" w:space="0" w:color="auto"/>
                      </w:divBdr>
                      <w:divsChild>
                        <w:div w:id="23543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0.xml"/><Relationship Id="rId117" Type="http://schemas.openxmlformats.org/officeDocument/2006/relationships/control" Target="activeX/activeX111.xml"/><Relationship Id="rId21" Type="http://schemas.openxmlformats.org/officeDocument/2006/relationships/control" Target="activeX/activeX15.xml"/><Relationship Id="rId42" Type="http://schemas.openxmlformats.org/officeDocument/2006/relationships/control" Target="activeX/activeX36.xml"/><Relationship Id="rId47" Type="http://schemas.openxmlformats.org/officeDocument/2006/relationships/control" Target="activeX/activeX41.xml"/><Relationship Id="rId63" Type="http://schemas.openxmlformats.org/officeDocument/2006/relationships/control" Target="activeX/activeX57.xml"/><Relationship Id="rId68" Type="http://schemas.openxmlformats.org/officeDocument/2006/relationships/control" Target="activeX/activeX62.xml"/><Relationship Id="rId84" Type="http://schemas.openxmlformats.org/officeDocument/2006/relationships/control" Target="activeX/activeX78.xml"/><Relationship Id="rId89" Type="http://schemas.openxmlformats.org/officeDocument/2006/relationships/control" Target="activeX/activeX83.xml"/><Relationship Id="rId112" Type="http://schemas.openxmlformats.org/officeDocument/2006/relationships/control" Target="activeX/activeX106.xml"/><Relationship Id="rId133" Type="http://schemas.openxmlformats.org/officeDocument/2006/relationships/control" Target="activeX/activeX127.xml"/><Relationship Id="rId138" Type="http://schemas.openxmlformats.org/officeDocument/2006/relationships/control" Target="activeX/activeX132.xml"/><Relationship Id="rId154" Type="http://schemas.openxmlformats.org/officeDocument/2006/relationships/control" Target="activeX/activeX148.xml"/><Relationship Id="rId159" Type="http://schemas.openxmlformats.org/officeDocument/2006/relationships/control" Target="activeX/activeX153.xml"/><Relationship Id="rId175" Type="http://schemas.openxmlformats.org/officeDocument/2006/relationships/control" Target="activeX/activeX169.xml"/><Relationship Id="rId170" Type="http://schemas.openxmlformats.org/officeDocument/2006/relationships/control" Target="activeX/activeX164.xml"/><Relationship Id="rId16" Type="http://schemas.openxmlformats.org/officeDocument/2006/relationships/control" Target="activeX/activeX10.xml"/><Relationship Id="rId107" Type="http://schemas.openxmlformats.org/officeDocument/2006/relationships/control" Target="activeX/activeX101.xml"/><Relationship Id="rId11" Type="http://schemas.openxmlformats.org/officeDocument/2006/relationships/control" Target="activeX/activeX5.xml"/><Relationship Id="rId32" Type="http://schemas.openxmlformats.org/officeDocument/2006/relationships/control" Target="activeX/activeX26.xml"/><Relationship Id="rId37" Type="http://schemas.openxmlformats.org/officeDocument/2006/relationships/control" Target="activeX/activeX31.xml"/><Relationship Id="rId53" Type="http://schemas.openxmlformats.org/officeDocument/2006/relationships/control" Target="activeX/activeX47.xml"/><Relationship Id="rId58" Type="http://schemas.openxmlformats.org/officeDocument/2006/relationships/control" Target="activeX/activeX52.xml"/><Relationship Id="rId74" Type="http://schemas.openxmlformats.org/officeDocument/2006/relationships/control" Target="activeX/activeX68.xml"/><Relationship Id="rId79" Type="http://schemas.openxmlformats.org/officeDocument/2006/relationships/control" Target="activeX/activeX73.xml"/><Relationship Id="rId102" Type="http://schemas.openxmlformats.org/officeDocument/2006/relationships/control" Target="activeX/activeX96.xml"/><Relationship Id="rId123" Type="http://schemas.openxmlformats.org/officeDocument/2006/relationships/control" Target="activeX/activeX117.xml"/><Relationship Id="rId128" Type="http://schemas.openxmlformats.org/officeDocument/2006/relationships/control" Target="activeX/activeX122.xml"/><Relationship Id="rId144" Type="http://schemas.openxmlformats.org/officeDocument/2006/relationships/control" Target="activeX/activeX138.xml"/><Relationship Id="rId149" Type="http://schemas.openxmlformats.org/officeDocument/2006/relationships/control" Target="activeX/activeX143.xml"/><Relationship Id="rId5" Type="http://schemas.openxmlformats.org/officeDocument/2006/relationships/image" Target="media/image1.wmf"/><Relationship Id="rId90" Type="http://schemas.openxmlformats.org/officeDocument/2006/relationships/control" Target="activeX/activeX84.xml"/><Relationship Id="rId95" Type="http://schemas.openxmlformats.org/officeDocument/2006/relationships/control" Target="activeX/activeX89.xml"/><Relationship Id="rId160" Type="http://schemas.openxmlformats.org/officeDocument/2006/relationships/control" Target="activeX/activeX154.xml"/><Relationship Id="rId165" Type="http://schemas.openxmlformats.org/officeDocument/2006/relationships/control" Target="activeX/activeX159.xml"/><Relationship Id="rId181" Type="http://schemas.openxmlformats.org/officeDocument/2006/relationships/control" Target="activeX/activeX175.xml"/><Relationship Id="rId186" Type="http://schemas.openxmlformats.org/officeDocument/2006/relationships/fontTable" Target="fontTable.xml"/><Relationship Id="rId22" Type="http://schemas.openxmlformats.org/officeDocument/2006/relationships/control" Target="activeX/activeX16.xml"/><Relationship Id="rId27" Type="http://schemas.openxmlformats.org/officeDocument/2006/relationships/control" Target="activeX/activeX21.xml"/><Relationship Id="rId43" Type="http://schemas.openxmlformats.org/officeDocument/2006/relationships/control" Target="activeX/activeX37.xml"/><Relationship Id="rId48" Type="http://schemas.openxmlformats.org/officeDocument/2006/relationships/control" Target="activeX/activeX42.xml"/><Relationship Id="rId64" Type="http://schemas.openxmlformats.org/officeDocument/2006/relationships/control" Target="activeX/activeX58.xml"/><Relationship Id="rId69" Type="http://schemas.openxmlformats.org/officeDocument/2006/relationships/control" Target="activeX/activeX63.xml"/><Relationship Id="rId113" Type="http://schemas.openxmlformats.org/officeDocument/2006/relationships/control" Target="activeX/activeX107.xml"/><Relationship Id="rId118" Type="http://schemas.openxmlformats.org/officeDocument/2006/relationships/control" Target="activeX/activeX112.xml"/><Relationship Id="rId134" Type="http://schemas.openxmlformats.org/officeDocument/2006/relationships/control" Target="activeX/activeX128.xml"/><Relationship Id="rId139" Type="http://schemas.openxmlformats.org/officeDocument/2006/relationships/control" Target="activeX/activeX133.xml"/><Relationship Id="rId80" Type="http://schemas.openxmlformats.org/officeDocument/2006/relationships/control" Target="activeX/activeX74.xml"/><Relationship Id="rId85" Type="http://schemas.openxmlformats.org/officeDocument/2006/relationships/control" Target="activeX/activeX79.xml"/><Relationship Id="rId150" Type="http://schemas.openxmlformats.org/officeDocument/2006/relationships/control" Target="activeX/activeX144.xml"/><Relationship Id="rId155" Type="http://schemas.openxmlformats.org/officeDocument/2006/relationships/control" Target="activeX/activeX149.xml"/><Relationship Id="rId171" Type="http://schemas.openxmlformats.org/officeDocument/2006/relationships/control" Target="activeX/activeX165.xml"/><Relationship Id="rId176" Type="http://schemas.openxmlformats.org/officeDocument/2006/relationships/control" Target="activeX/activeX170.xml"/><Relationship Id="rId12" Type="http://schemas.openxmlformats.org/officeDocument/2006/relationships/control" Target="activeX/activeX6.xml"/><Relationship Id="rId17" Type="http://schemas.openxmlformats.org/officeDocument/2006/relationships/control" Target="activeX/activeX11.xml"/><Relationship Id="rId33" Type="http://schemas.openxmlformats.org/officeDocument/2006/relationships/control" Target="activeX/activeX27.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7.xml"/><Relationship Id="rId108" Type="http://schemas.openxmlformats.org/officeDocument/2006/relationships/control" Target="activeX/activeX102.xml"/><Relationship Id="rId124" Type="http://schemas.openxmlformats.org/officeDocument/2006/relationships/control" Target="activeX/activeX118.xml"/><Relationship Id="rId129" Type="http://schemas.openxmlformats.org/officeDocument/2006/relationships/control" Target="activeX/activeX123.xml"/><Relationship Id="rId54" Type="http://schemas.openxmlformats.org/officeDocument/2006/relationships/control" Target="activeX/activeX48.xml"/><Relationship Id="rId70" Type="http://schemas.openxmlformats.org/officeDocument/2006/relationships/control" Target="activeX/activeX64.xml"/><Relationship Id="rId75" Type="http://schemas.openxmlformats.org/officeDocument/2006/relationships/control" Target="activeX/activeX69.xml"/><Relationship Id="rId91" Type="http://schemas.openxmlformats.org/officeDocument/2006/relationships/control" Target="activeX/activeX85.xml"/><Relationship Id="rId96" Type="http://schemas.openxmlformats.org/officeDocument/2006/relationships/control" Target="activeX/activeX90.xml"/><Relationship Id="rId140" Type="http://schemas.openxmlformats.org/officeDocument/2006/relationships/control" Target="activeX/activeX134.xml"/><Relationship Id="rId145" Type="http://schemas.openxmlformats.org/officeDocument/2006/relationships/control" Target="activeX/activeX139.xml"/><Relationship Id="rId161" Type="http://schemas.openxmlformats.org/officeDocument/2006/relationships/control" Target="activeX/activeX155.xml"/><Relationship Id="rId166" Type="http://schemas.openxmlformats.org/officeDocument/2006/relationships/control" Target="activeX/activeX160.xml"/><Relationship Id="rId182" Type="http://schemas.openxmlformats.org/officeDocument/2006/relationships/control" Target="activeX/activeX176.xm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control" Target="activeX/activeX1.xml"/><Relationship Id="rId23" Type="http://schemas.openxmlformats.org/officeDocument/2006/relationships/control" Target="activeX/activeX17.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8.xml"/><Relationship Id="rId119" Type="http://schemas.openxmlformats.org/officeDocument/2006/relationships/control" Target="activeX/activeX113.xml"/><Relationship Id="rId44" Type="http://schemas.openxmlformats.org/officeDocument/2006/relationships/control" Target="activeX/activeX38.xml"/><Relationship Id="rId60" Type="http://schemas.openxmlformats.org/officeDocument/2006/relationships/control" Target="activeX/activeX54.xml"/><Relationship Id="rId65" Type="http://schemas.openxmlformats.org/officeDocument/2006/relationships/control" Target="activeX/activeX59.xml"/><Relationship Id="rId81" Type="http://schemas.openxmlformats.org/officeDocument/2006/relationships/control" Target="activeX/activeX75.xml"/><Relationship Id="rId86" Type="http://schemas.openxmlformats.org/officeDocument/2006/relationships/control" Target="activeX/activeX80.xml"/><Relationship Id="rId130" Type="http://schemas.openxmlformats.org/officeDocument/2006/relationships/control" Target="activeX/activeX124.xml"/><Relationship Id="rId135" Type="http://schemas.openxmlformats.org/officeDocument/2006/relationships/control" Target="activeX/activeX129.xml"/><Relationship Id="rId151" Type="http://schemas.openxmlformats.org/officeDocument/2006/relationships/control" Target="activeX/activeX145.xml"/><Relationship Id="rId156" Type="http://schemas.openxmlformats.org/officeDocument/2006/relationships/control" Target="activeX/activeX150.xml"/><Relationship Id="rId177" Type="http://schemas.openxmlformats.org/officeDocument/2006/relationships/control" Target="activeX/activeX171.xml"/><Relationship Id="rId172" Type="http://schemas.openxmlformats.org/officeDocument/2006/relationships/control" Target="activeX/activeX166.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3.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04" Type="http://schemas.openxmlformats.org/officeDocument/2006/relationships/control" Target="activeX/activeX98.xml"/><Relationship Id="rId120" Type="http://schemas.openxmlformats.org/officeDocument/2006/relationships/control" Target="activeX/activeX114.xml"/><Relationship Id="rId125" Type="http://schemas.openxmlformats.org/officeDocument/2006/relationships/control" Target="activeX/activeX119.xml"/><Relationship Id="rId141" Type="http://schemas.openxmlformats.org/officeDocument/2006/relationships/control" Target="activeX/activeX135.xml"/><Relationship Id="rId146" Type="http://schemas.openxmlformats.org/officeDocument/2006/relationships/control" Target="activeX/activeX140.xml"/><Relationship Id="rId167" Type="http://schemas.openxmlformats.org/officeDocument/2006/relationships/control" Target="activeX/activeX161.xml"/><Relationship Id="rId7" Type="http://schemas.openxmlformats.org/officeDocument/2006/relationships/image" Target="media/image2.wmf"/><Relationship Id="rId71" Type="http://schemas.openxmlformats.org/officeDocument/2006/relationships/control" Target="activeX/activeX65.xml"/><Relationship Id="rId92" Type="http://schemas.openxmlformats.org/officeDocument/2006/relationships/control" Target="activeX/activeX86.xml"/><Relationship Id="rId162" Type="http://schemas.openxmlformats.org/officeDocument/2006/relationships/control" Target="activeX/activeX156.xml"/><Relationship Id="rId183" Type="http://schemas.openxmlformats.org/officeDocument/2006/relationships/control" Target="activeX/activeX177.xml"/><Relationship Id="rId2" Type="http://schemas.microsoft.com/office/2007/relationships/stylesWithEffects" Target="stylesWithEffects.xml"/><Relationship Id="rId29" Type="http://schemas.openxmlformats.org/officeDocument/2006/relationships/control" Target="activeX/activeX23.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4.xml"/><Relationship Id="rId115" Type="http://schemas.openxmlformats.org/officeDocument/2006/relationships/control" Target="activeX/activeX109.xml"/><Relationship Id="rId131" Type="http://schemas.openxmlformats.org/officeDocument/2006/relationships/control" Target="activeX/activeX125.xml"/><Relationship Id="rId136" Type="http://schemas.openxmlformats.org/officeDocument/2006/relationships/control" Target="activeX/activeX130.xml"/><Relationship Id="rId157" Type="http://schemas.openxmlformats.org/officeDocument/2006/relationships/control" Target="activeX/activeX151.xml"/><Relationship Id="rId178" Type="http://schemas.openxmlformats.org/officeDocument/2006/relationships/control" Target="activeX/activeX172.xml"/><Relationship Id="rId61" Type="http://schemas.openxmlformats.org/officeDocument/2006/relationships/control" Target="activeX/activeX55.xml"/><Relationship Id="rId82" Type="http://schemas.openxmlformats.org/officeDocument/2006/relationships/control" Target="activeX/activeX76.xml"/><Relationship Id="rId152" Type="http://schemas.openxmlformats.org/officeDocument/2006/relationships/control" Target="activeX/activeX146.xml"/><Relationship Id="rId173" Type="http://schemas.openxmlformats.org/officeDocument/2006/relationships/control" Target="activeX/activeX167.xml"/><Relationship Id="rId19" Type="http://schemas.openxmlformats.org/officeDocument/2006/relationships/control" Target="activeX/activeX13.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4.xml"/><Relationship Id="rId105" Type="http://schemas.openxmlformats.org/officeDocument/2006/relationships/control" Target="activeX/activeX99.xml"/><Relationship Id="rId126" Type="http://schemas.openxmlformats.org/officeDocument/2006/relationships/control" Target="activeX/activeX120.xml"/><Relationship Id="rId147" Type="http://schemas.openxmlformats.org/officeDocument/2006/relationships/control" Target="activeX/activeX141.xml"/><Relationship Id="rId168" Type="http://schemas.openxmlformats.org/officeDocument/2006/relationships/control" Target="activeX/activeX162.xml"/><Relationship Id="rId8" Type="http://schemas.openxmlformats.org/officeDocument/2006/relationships/control" Target="activeX/activeX2.xml"/><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98" Type="http://schemas.openxmlformats.org/officeDocument/2006/relationships/control" Target="activeX/activeX92.xml"/><Relationship Id="rId121" Type="http://schemas.openxmlformats.org/officeDocument/2006/relationships/control" Target="activeX/activeX115.xml"/><Relationship Id="rId142" Type="http://schemas.openxmlformats.org/officeDocument/2006/relationships/control" Target="activeX/activeX136.xml"/><Relationship Id="rId163" Type="http://schemas.openxmlformats.org/officeDocument/2006/relationships/control" Target="activeX/activeX157.xml"/><Relationship Id="rId184" Type="http://schemas.openxmlformats.org/officeDocument/2006/relationships/control" Target="activeX/activeX178.xml"/><Relationship Id="rId3" Type="http://schemas.openxmlformats.org/officeDocument/2006/relationships/settings" Target="settings.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61.xml"/><Relationship Id="rId116" Type="http://schemas.openxmlformats.org/officeDocument/2006/relationships/control" Target="activeX/activeX110.xml"/><Relationship Id="rId137" Type="http://schemas.openxmlformats.org/officeDocument/2006/relationships/control" Target="activeX/activeX131.xml"/><Relationship Id="rId158" Type="http://schemas.openxmlformats.org/officeDocument/2006/relationships/control" Target="activeX/activeX152.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88" Type="http://schemas.openxmlformats.org/officeDocument/2006/relationships/control" Target="activeX/activeX82.xml"/><Relationship Id="rId111" Type="http://schemas.openxmlformats.org/officeDocument/2006/relationships/control" Target="activeX/activeX105.xml"/><Relationship Id="rId132" Type="http://schemas.openxmlformats.org/officeDocument/2006/relationships/control" Target="activeX/activeX126.xml"/><Relationship Id="rId153" Type="http://schemas.openxmlformats.org/officeDocument/2006/relationships/control" Target="activeX/activeX147.xml"/><Relationship Id="rId174" Type="http://schemas.openxmlformats.org/officeDocument/2006/relationships/control" Target="activeX/activeX168.xml"/><Relationship Id="rId179" Type="http://schemas.openxmlformats.org/officeDocument/2006/relationships/control" Target="activeX/activeX173.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100.xml"/><Relationship Id="rId127" Type="http://schemas.openxmlformats.org/officeDocument/2006/relationships/control" Target="activeX/activeX121.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7.xml"/><Relationship Id="rId78" Type="http://schemas.openxmlformats.org/officeDocument/2006/relationships/control" Target="activeX/activeX72.xml"/><Relationship Id="rId94" Type="http://schemas.openxmlformats.org/officeDocument/2006/relationships/control" Target="activeX/activeX88.xml"/><Relationship Id="rId99" Type="http://schemas.openxmlformats.org/officeDocument/2006/relationships/control" Target="activeX/activeX93.xml"/><Relationship Id="rId101" Type="http://schemas.openxmlformats.org/officeDocument/2006/relationships/control" Target="activeX/activeX95.xml"/><Relationship Id="rId122" Type="http://schemas.openxmlformats.org/officeDocument/2006/relationships/control" Target="activeX/activeX116.xml"/><Relationship Id="rId143" Type="http://schemas.openxmlformats.org/officeDocument/2006/relationships/control" Target="activeX/activeX137.xml"/><Relationship Id="rId148" Type="http://schemas.openxmlformats.org/officeDocument/2006/relationships/control" Target="activeX/activeX142.xml"/><Relationship Id="rId164" Type="http://schemas.openxmlformats.org/officeDocument/2006/relationships/control" Target="activeX/activeX158.xml"/><Relationship Id="rId169" Type="http://schemas.openxmlformats.org/officeDocument/2006/relationships/control" Target="activeX/activeX163.xml"/><Relationship Id="rId185" Type="http://schemas.openxmlformats.org/officeDocument/2006/relationships/control" Target="activeX/activeX179.xml"/><Relationship Id="rId4" Type="http://schemas.openxmlformats.org/officeDocument/2006/relationships/webSettings" Target="webSettings.xml"/><Relationship Id="rId9" Type="http://schemas.openxmlformats.org/officeDocument/2006/relationships/control" Target="activeX/activeX3.xml"/><Relationship Id="rId180" Type="http://schemas.openxmlformats.org/officeDocument/2006/relationships/control" Target="activeX/activeX17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1968</Words>
  <Characters>11223</Characters>
  <Application>Microsoft Office Word</Application>
  <DocSecurity>0</DocSecurity>
  <Lines>93</Lines>
  <Paragraphs>26</Paragraphs>
  <ScaleCrop>false</ScaleCrop>
  <Company>微软中国</Company>
  <LinksUpToDate>false</LinksUpToDate>
  <CharactersWithSpaces>13165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2015-11-22T01:26:00Z</dcterms:created>
  <dcterms:modified xsi:type="dcterms:W3CDTF">2015-11-23T01:38:00Z</dcterms:modified>
</cp:coreProperties>
</file>