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14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138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Override PartName="/word/activeX/activeX127.xml" ContentType="application/vnd.ms-office.activeX+xml"/>
  <Override PartName="/word/activeX/activeX14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34.xml" ContentType="application/vnd.ms-office.activeX+xml"/>
  <Override PartName="/word/activeX/activeX152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23.xml" ContentType="application/vnd.ms-office.activeX+xml"/>
  <Override PartName="/word/activeX/activeX141.xml" ContentType="application/vnd.ms-office.activeX+xml"/>
  <Override PartName="/word/activeX/activeX22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01.xml" ContentType="application/vnd.ms-office.activeX+xml"/>
  <Override PartName="/word/activeX/activeX130.xml" ContentType="application/vnd.ms-office.activeX+xml"/>
  <Override PartName="/word/activeX/activeX11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89.xml" ContentType="application/vnd.ms-office.activeX+xml"/>
  <Override PartName="/word/activeX/activeX139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67.xml" ContentType="application/vnd.ms-office.activeX+xml"/>
  <Override PartName="/word/activeX/activeX78.xml" ContentType="application/vnd.ms-office.activeX+xml"/>
  <Override PartName="/word/activeX/activeX96.xml" ContentType="application/vnd.ms-office.activeX+xml"/>
  <Override PartName="/word/activeX/activeX128.xml" ContentType="application/vnd.ms-office.activeX+xml"/>
  <Override PartName="/word/activeX/activeX38.xml" ContentType="application/vnd.ms-office.activeX+xml"/>
  <Override PartName="/word/activeX/activeX56.xml" ContentType="application/vnd.ms-office.activeX+xml"/>
  <Override PartName="/word/activeX/activeX85.xml" ContentType="application/vnd.ms-office.activeX+xml"/>
  <Override PartName="/word/activeX/activeX117.xml" ContentType="application/vnd.ms-office.activeX+xml"/>
  <Override PartName="/word/activeX/activeX135.xml" ContentType="application/vnd.ms-office.activeX+xml"/>
  <Override PartName="/word/activeX/activeX14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45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word/activeX/activeX124.xml" ContentType="application/vnd.ms-office.activeX+xml"/>
  <Override PartName="/word/activeX/activeX14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13.xml" ContentType="application/vnd.ms-office.activeX+xml"/>
  <Override PartName="/word/activeX/activeX122.xml" ContentType="application/vnd.ms-office.activeX+xml"/>
  <Override PartName="/word/activeX/activeX131.xml" ContentType="application/vnd.ms-office.activeX+xml"/>
  <Override PartName="/word/activeX/activeX140.xml" ContentType="application/vnd.ms-office.activeX+xml"/>
  <Override PartName="/word/activeX/activeX151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11.xml" ContentType="application/vnd.ms-office.activeX+xml"/>
  <Override PartName="/word/activeX/activeX12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Override PartName="/word/activeX/activeX129.xml" ContentType="application/vnd.ms-office.activeX+xml"/>
  <Override PartName="/word/activeX/activeX14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Override PartName="/word/activeX/activeX136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125.xml" ContentType="application/vnd.ms-office.activeX+xml"/>
  <Override PartName="/word/activeX/activeX143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2.xml" ContentType="application/vnd.ms-office.activeX+xml"/>
  <Override PartName="/word/activeX/activeX150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.xml" ContentType="application/vnd.ms-office.activeX+xml"/>
  <Override PartName="/word/activeX/activeX7.xml" ContentType="application/vnd.ms-office.activeX+xml"/>
  <Override PartName="/word/activeX/activeX98.xml" ContentType="application/vnd.ms-office.activeX+xml"/>
  <Override PartName="/word/activeX/activeX58.xml" ContentType="application/vnd.ms-office.activeX+xml"/>
  <Override PartName="/word/activeX/activeX69.xml" ContentType="application/vnd.ms-office.activeX+xml"/>
  <Override PartName="/word/activeX/activeX87.xml" ContentType="application/vnd.ms-office.activeX+xml"/>
  <Override PartName="/word/activeX/activeX119.xml" ContentType="application/vnd.ms-office.activeX+xml"/>
  <Override PartName="/word/activeX/activeX137.xml" ContentType="application/vnd.ms-office.activeX+xml"/>
  <Override PartName="/word/activeX/activeX14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47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26.xml" ContentType="application/vnd.ms-office.activeX+xml"/>
  <Override PartName="/word/numbering.xml" ContentType="application/vnd.openxmlformats-officedocument.wordprocessingml.numbering+xml"/>
  <Override PartName="/word/activeX/activeX36.xml" ContentType="application/vnd.ms-office.activeX+xml"/>
  <Override PartName="/word/activeX/activeX54.xml" ContentType="application/vnd.ms-office.activeX+xml"/>
  <Override PartName="/word/activeX/activeX83.xml" ContentType="application/vnd.ms-office.activeX+xml"/>
  <Override PartName="/word/activeX/activeX115.xml" ContentType="application/vnd.ms-office.activeX+xml"/>
  <Override PartName="/word/activeX/activeX133.xml" ContentType="application/vnd.ms-office.activeX+xml"/>
  <Override PartName="/word/activeX/activeX144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E4B" w:rsidRDefault="00DC5924">
      <w:pPr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5474</w:t>
      </w:r>
      <w:r>
        <w:rPr>
          <w:rFonts w:hint="eastAsia"/>
          <w:sz w:val="30"/>
          <w:szCs w:val="30"/>
        </w:rPr>
        <w:t>言语交际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言语交际</w:t>
      </w:r>
      <w:r w:rsidRPr="00DC5924">
        <w:rPr>
          <w:rFonts w:hint="eastAsia"/>
          <w:sz w:val="30"/>
          <w:szCs w:val="30"/>
        </w:rPr>
        <w:t>01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试卷总分：</w:t>
      </w:r>
      <w:r w:rsidRPr="00DC5924">
        <w:rPr>
          <w:rFonts w:hint="eastAsia"/>
          <w:sz w:val="30"/>
          <w:szCs w:val="30"/>
        </w:rPr>
        <w:t>100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>1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判断题</w:t>
      </w:r>
      <w:r w:rsidRPr="00DC5924">
        <w:rPr>
          <w:rFonts w:hint="eastAsia"/>
          <w:sz w:val="30"/>
          <w:szCs w:val="30"/>
        </w:rPr>
        <w:t>(</w:t>
      </w:r>
      <w:r w:rsidRPr="00DC5924">
        <w:rPr>
          <w:rFonts w:hint="eastAsia"/>
          <w:sz w:val="30"/>
          <w:szCs w:val="30"/>
        </w:rPr>
        <w:t>共</w:t>
      </w:r>
      <w:r w:rsidRPr="00DC5924">
        <w:rPr>
          <w:rFonts w:hint="eastAsia"/>
          <w:sz w:val="30"/>
          <w:szCs w:val="30"/>
        </w:rPr>
        <w:t>10</w:t>
      </w:r>
      <w:r w:rsidRPr="00DC5924">
        <w:rPr>
          <w:rFonts w:hint="eastAsia"/>
          <w:sz w:val="30"/>
          <w:szCs w:val="30"/>
        </w:rPr>
        <w:t>题</w:t>
      </w:r>
      <w:r w:rsidRPr="00DC5924">
        <w:rPr>
          <w:rFonts w:hint="eastAsia"/>
          <w:sz w:val="30"/>
          <w:szCs w:val="30"/>
        </w:rPr>
        <w:t>,</w:t>
      </w:r>
      <w:r w:rsidRPr="00DC5924">
        <w:rPr>
          <w:rFonts w:hint="eastAsia"/>
          <w:sz w:val="30"/>
          <w:szCs w:val="30"/>
        </w:rPr>
        <w:t>共</w:t>
      </w:r>
      <w:r w:rsidRPr="00DC5924">
        <w:rPr>
          <w:rFonts w:hint="eastAsia"/>
          <w:sz w:val="30"/>
          <w:szCs w:val="30"/>
        </w:rPr>
        <w:t>40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开始说明：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结束说明：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1.(4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整句指结构不一致，形式参差的句子。（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√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rFonts w:hint="eastAsia"/>
          <w:sz w:val="30"/>
          <w:szCs w:val="30"/>
        </w:rPr>
        <w:t>×</w:t>
      </w: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2.(4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要是交际有效，必须坚持不断创新，这是言语交际的根本原则。（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√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rFonts w:hint="eastAsia"/>
          <w:sz w:val="30"/>
          <w:szCs w:val="30"/>
        </w:rPr>
        <w:t>×</w:t>
      </w: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3.(4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言语交际中的互通式传播，最适宜于座谈会、日常生活中的群体聊天。（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√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rFonts w:hint="eastAsia"/>
          <w:sz w:val="30"/>
          <w:szCs w:val="30"/>
        </w:rPr>
        <w:t>×</w:t>
      </w: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4.(4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“言之无文，行而不远”是孔子所说，这表明古人很早就注意修辞。（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√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rFonts w:hint="eastAsia"/>
          <w:sz w:val="30"/>
          <w:szCs w:val="30"/>
        </w:rPr>
        <w:t>×</w:t>
      </w: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5.(4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句子的选择使用与语体和风格没有直接关系。（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√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rFonts w:hint="eastAsia"/>
          <w:sz w:val="30"/>
          <w:szCs w:val="30"/>
        </w:rPr>
        <w:t>×</w:t>
      </w: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6.(4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词语锤炼要求做到简洁有力，就是要求多使用但音节词语。（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√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rFonts w:hint="eastAsia"/>
          <w:sz w:val="30"/>
          <w:szCs w:val="30"/>
        </w:rPr>
        <w:t>×</w:t>
      </w: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7.(4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所谓双生，就是指运用词语要多用双音节词，使词语稳妥和谐。（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√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rFonts w:hint="eastAsia"/>
          <w:sz w:val="30"/>
          <w:szCs w:val="30"/>
        </w:rPr>
        <w:t>×</w:t>
      </w: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8.(4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散句是指结构相同或相近，形式整齐的句子。（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√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rFonts w:hint="eastAsia"/>
          <w:sz w:val="30"/>
          <w:szCs w:val="30"/>
        </w:rPr>
        <w:t>×</w:t>
      </w: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9.(4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短句指形体长，词语数量多，结构比较复杂的句子。（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√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rFonts w:hint="eastAsia"/>
          <w:sz w:val="30"/>
          <w:szCs w:val="30"/>
        </w:rPr>
        <w:t>×</w:t>
      </w: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10.(4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贾岛“二句三年得，一吟双泪流”反映的是对锤炼句子的重视。（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√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rFonts w:hint="eastAsia"/>
          <w:sz w:val="30"/>
          <w:szCs w:val="30"/>
        </w:rPr>
        <w:t>×</w:t>
      </w: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单项选择题</w:t>
      </w:r>
      <w:r w:rsidRPr="00DC5924">
        <w:rPr>
          <w:rFonts w:hint="eastAsia"/>
          <w:sz w:val="30"/>
          <w:szCs w:val="30"/>
        </w:rPr>
        <w:t>(</w:t>
      </w:r>
      <w:r w:rsidRPr="00DC5924">
        <w:rPr>
          <w:rFonts w:hint="eastAsia"/>
          <w:sz w:val="30"/>
          <w:szCs w:val="30"/>
        </w:rPr>
        <w:t>共</w:t>
      </w:r>
      <w:r w:rsidRPr="00DC5924">
        <w:rPr>
          <w:rFonts w:hint="eastAsia"/>
          <w:sz w:val="30"/>
          <w:szCs w:val="30"/>
        </w:rPr>
        <w:t>10</w:t>
      </w:r>
      <w:r w:rsidRPr="00DC5924">
        <w:rPr>
          <w:rFonts w:hint="eastAsia"/>
          <w:sz w:val="30"/>
          <w:szCs w:val="30"/>
        </w:rPr>
        <w:t>题</w:t>
      </w:r>
      <w:r w:rsidRPr="00DC5924">
        <w:rPr>
          <w:rFonts w:hint="eastAsia"/>
          <w:sz w:val="30"/>
          <w:szCs w:val="30"/>
        </w:rPr>
        <w:t>,</w:t>
      </w:r>
      <w:r w:rsidRPr="00DC5924">
        <w:rPr>
          <w:rFonts w:hint="eastAsia"/>
          <w:sz w:val="30"/>
          <w:szCs w:val="30"/>
        </w:rPr>
        <w:t>共</w:t>
      </w:r>
      <w:r w:rsidRPr="00DC5924">
        <w:rPr>
          <w:rFonts w:hint="eastAsia"/>
          <w:sz w:val="30"/>
          <w:szCs w:val="30"/>
        </w:rPr>
        <w:t>40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开始说明：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结束说明：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11.(4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“质胜文则野，文胜质则史，文质彬彬，然后君子”（《论语·雍也》）中的“质”指的是（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）。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A</w:t>
      </w:r>
      <w:r w:rsidRPr="00DC5924">
        <w:rPr>
          <w:rFonts w:hint="eastAsia"/>
          <w:sz w:val="30"/>
          <w:szCs w:val="30"/>
        </w:rPr>
        <w:t>、文章有文采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B</w:t>
      </w:r>
      <w:r w:rsidRPr="00DC5924">
        <w:rPr>
          <w:rFonts w:hint="eastAsia"/>
          <w:sz w:val="30"/>
          <w:szCs w:val="30"/>
        </w:rPr>
        <w:t>、语言的质朴、明白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C</w:t>
      </w:r>
      <w:r w:rsidRPr="00DC5924">
        <w:rPr>
          <w:rFonts w:hint="eastAsia"/>
          <w:sz w:val="30"/>
          <w:szCs w:val="30"/>
        </w:rPr>
        <w:t>、文采与质朴的结合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D</w:t>
      </w:r>
      <w:r w:rsidRPr="00DC5924">
        <w:rPr>
          <w:rFonts w:hint="eastAsia"/>
          <w:sz w:val="30"/>
          <w:szCs w:val="30"/>
        </w:rPr>
        <w:t>、语言的生动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12.(4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“她们穿着节日的盛装，洁白的，海蓝的，鲜红的，碧绿的……”（刘白羽《火》）。这句话属于（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）。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A</w:t>
      </w:r>
      <w:r w:rsidRPr="00DC5924">
        <w:rPr>
          <w:rFonts w:hint="eastAsia"/>
          <w:sz w:val="30"/>
          <w:szCs w:val="30"/>
        </w:rPr>
        <w:t>、主谓倒装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B</w:t>
      </w:r>
      <w:r w:rsidRPr="00DC5924">
        <w:rPr>
          <w:rFonts w:hint="eastAsia"/>
          <w:sz w:val="30"/>
          <w:szCs w:val="30"/>
        </w:rPr>
        <w:t>、状中倒装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C</w:t>
      </w:r>
      <w:r w:rsidRPr="00DC5924">
        <w:rPr>
          <w:rFonts w:hint="eastAsia"/>
          <w:sz w:val="30"/>
          <w:szCs w:val="30"/>
        </w:rPr>
        <w:t>、定中倒装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D</w:t>
      </w:r>
      <w:r w:rsidRPr="00DC5924">
        <w:rPr>
          <w:rFonts w:hint="eastAsia"/>
          <w:sz w:val="30"/>
          <w:szCs w:val="30"/>
        </w:rPr>
        <w:t>、偏句倒装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13.(4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北宋宋祁词“红杏枝头春意闹”中，被王国维称为“境界全出”的是（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）。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A</w:t>
      </w:r>
      <w:r w:rsidRPr="00DC5924">
        <w:rPr>
          <w:rFonts w:hint="eastAsia"/>
          <w:sz w:val="30"/>
          <w:szCs w:val="30"/>
        </w:rPr>
        <w:t>、红杏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B</w:t>
      </w:r>
      <w:r w:rsidRPr="00DC5924">
        <w:rPr>
          <w:rFonts w:hint="eastAsia"/>
          <w:sz w:val="30"/>
          <w:szCs w:val="30"/>
        </w:rPr>
        <w:t>、枝头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C</w:t>
      </w:r>
      <w:r w:rsidRPr="00DC5924">
        <w:rPr>
          <w:rFonts w:hint="eastAsia"/>
          <w:sz w:val="30"/>
          <w:szCs w:val="30"/>
        </w:rPr>
        <w:t>、春意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D</w:t>
      </w:r>
      <w:r w:rsidRPr="00DC5924">
        <w:rPr>
          <w:rFonts w:hint="eastAsia"/>
          <w:sz w:val="30"/>
          <w:szCs w:val="30"/>
        </w:rPr>
        <w:t>、闹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14.(4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啊！这不是我二十年来时时记得的故乡么？（鲁迅《故乡》）这句话属于（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）句。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A</w:t>
      </w:r>
      <w:r w:rsidRPr="00DC5924">
        <w:rPr>
          <w:rFonts w:hint="eastAsia"/>
          <w:sz w:val="30"/>
          <w:szCs w:val="30"/>
        </w:rPr>
        <w:t>、询问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B</w:t>
      </w:r>
      <w:r w:rsidRPr="00DC5924">
        <w:rPr>
          <w:rFonts w:hint="eastAsia"/>
          <w:sz w:val="30"/>
          <w:szCs w:val="30"/>
        </w:rPr>
        <w:t>、奇问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C</w:t>
      </w:r>
      <w:r w:rsidRPr="00DC5924">
        <w:rPr>
          <w:rFonts w:hint="eastAsia"/>
          <w:sz w:val="30"/>
          <w:szCs w:val="30"/>
        </w:rPr>
        <w:t>、设问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D</w:t>
      </w:r>
      <w:r w:rsidRPr="00DC5924">
        <w:rPr>
          <w:rFonts w:hint="eastAsia"/>
          <w:sz w:val="30"/>
          <w:szCs w:val="30"/>
        </w:rPr>
        <w:t>、反问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15.(4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“士兵拍手了，在接吻的时候。士兵又拍手了，又在接吻的时候”（鲁迅《为“俄国歌剧团”》）。这句话属于（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）。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A</w:t>
      </w:r>
      <w:r w:rsidRPr="00DC5924">
        <w:rPr>
          <w:rFonts w:hint="eastAsia"/>
          <w:sz w:val="30"/>
          <w:szCs w:val="30"/>
        </w:rPr>
        <w:t>、主谓倒装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B</w:t>
      </w:r>
      <w:r w:rsidRPr="00DC5924">
        <w:rPr>
          <w:rFonts w:hint="eastAsia"/>
          <w:sz w:val="30"/>
          <w:szCs w:val="30"/>
        </w:rPr>
        <w:t>、状中倒装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C</w:t>
      </w:r>
      <w:r w:rsidRPr="00DC5924">
        <w:rPr>
          <w:rFonts w:hint="eastAsia"/>
          <w:sz w:val="30"/>
          <w:szCs w:val="30"/>
        </w:rPr>
        <w:t>、定中倒装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D</w:t>
      </w:r>
      <w:r w:rsidRPr="00DC5924">
        <w:rPr>
          <w:rFonts w:hint="eastAsia"/>
          <w:sz w:val="30"/>
          <w:szCs w:val="30"/>
        </w:rPr>
        <w:t>、偏句倒装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16.(4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《文心雕龙》的作者是（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）。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A</w:t>
      </w:r>
      <w:r w:rsidRPr="00DC5924">
        <w:rPr>
          <w:rFonts w:hint="eastAsia"/>
          <w:sz w:val="30"/>
          <w:szCs w:val="30"/>
        </w:rPr>
        <w:t>、司空图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B</w:t>
      </w:r>
      <w:r w:rsidRPr="00DC5924">
        <w:rPr>
          <w:rFonts w:hint="eastAsia"/>
          <w:sz w:val="30"/>
          <w:szCs w:val="30"/>
        </w:rPr>
        <w:t>、刘勰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C</w:t>
      </w:r>
      <w:r w:rsidRPr="00DC5924">
        <w:rPr>
          <w:rFonts w:hint="eastAsia"/>
          <w:sz w:val="30"/>
          <w:szCs w:val="30"/>
        </w:rPr>
        <w:t>、归震川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D</w:t>
      </w:r>
      <w:r w:rsidRPr="00DC5924">
        <w:rPr>
          <w:rFonts w:hint="eastAsia"/>
          <w:sz w:val="30"/>
          <w:szCs w:val="30"/>
        </w:rPr>
        <w:t>、章学诚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17.(4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北宋张先词“云破月来花弄影”中，被王国维称为“境界全出”的是（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）。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A</w:t>
      </w:r>
      <w:r w:rsidRPr="00DC5924">
        <w:rPr>
          <w:rFonts w:hint="eastAsia"/>
          <w:sz w:val="30"/>
          <w:szCs w:val="30"/>
        </w:rPr>
        <w:t>、月来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B</w:t>
      </w:r>
      <w:r w:rsidRPr="00DC5924">
        <w:rPr>
          <w:rFonts w:hint="eastAsia"/>
          <w:sz w:val="30"/>
          <w:szCs w:val="30"/>
        </w:rPr>
        <w:t>、花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C</w:t>
      </w:r>
      <w:r w:rsidRPr="00DC5924">
        <w:rPr>
          <w:rFonts w:hint="eastAsia"/>
          <w:sz w:val="30"/>
          <w:szCs w:val="30"/>
        </w:rPr>
        <w:t>、弄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D</w:t>
      </w:r>
      <w:r w:rsidRPr="00DC5924">
        <w:rPr>
          <w:rFonts w:hint="eastAsia"/>
          <w:sz w:val="30"/>
          <w:szCs w:val="30"/>
        </w:rPr>
        <w:t>、影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18.(4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“现在，对于他的诗，我一句也不说——因为我不能”（鲁迅）。这句话属于（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）。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A</w:t>
      </w:r>
      <w:r w:rsidRPr="00DC5924">
        <w:rPr>
          <w:rFonts w:hint="eastAsia"/>
          <w:sz w:val="30"/>
          <w:szCs w:val="30"/>
        </w:rPr>
        <w:t>、主谓倒装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B</w:t>
      </w:r>
      <w:r w:rsidRPr="00DC5924">
        <w:rPr>
          <w:rFonts w:hint="eastAsia"/>
          <w:sz w:val="30"/>
          <w:szCs w:val="30"/>
        </w:rPr>
        <w:t>、状中倒装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C</w:t>
      </w:r>
      <w:r w:rsidRPr="00DC5924">
        <w:rPr>
          <w:rFonts w:hint="eastAsia"/>
          <w:sz w:val="30"/>
          <w:szCs w:val="30"/>
        </w:rPr>
        <w:t>、定中倒装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D</w:t>
      </w:r>
      <w:r w:rsidRPr="00DC5924">
        <w:rPr>
          <w:rFonts w:hint="eastAsia"/>
          <w:sz w:val="30"/>
          <w:szCs w:val="30"/>
        </w:rPr>
        <w:t>、偏句倒装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19.(4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什么是路？就是从没有路的地方践踏出来的，从只有荆棘的地方开辟出来的。（鲁迅《生命的路》）这句话属于（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）句。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A</w:t>
      </w:r>
      <w:r w:rsidRPr="00DC5924">
        <w:rPr>
          <w:rFonts w:hint="eastAsia"/>
          <w:sz w:val="30"/>
          <w:szCs w:val="30"/>
        </w:rPr>
        <w:t>、询问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B</w:t>
      </w:r>
      <w:r w:rsidRPr="00DC5924">
        <w:rPr>
          <w:rFonts w:hint="eastAsia"/>
          <w:sz w:val="30"/>
          <w:szCs w:val="30"/>
        </w:rPr>
        <w:t>、奇问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C</w:t>
      </w:r>
      <w:r w:rsidRPr="00DC5924">
        <w:rPr>
          <w:rFonts w:hint="eastAsia"/>
          <w:sz w:val="30"/>
          <w:szCs w:val="30"/>
        </w:rPr>
        <w:t>、设问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D</w:t>
      </w:r>
      <w:r w:rsidRPr="00DC5924">
        <w:rPr>
          <w:rFonts w:hint="eastAsia"/>
          <w:sz w:val="30"/>
          <w:szCs w:val="30"/>
        </w:rPr>
        <w:t>、反问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20.(4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现在，人们通常把“修辞”一词的含义界定在三个方面。但一般而言，一提到修辞，主要还是指（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）。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A</w:t>
      </w:r>
      <w:r w:rsidRPr="00DC5924">
        <w:rPr>
          <w:rFonts w:hint="eastAsia"/>
          <w:sz w:val="30"/>
          <w:szCs w:val="30"/>
        </w:rPr>
        <w:t>、修辞活动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B</w:t>
      </w:r>
      <w:r w:rsidRPr="00DC5924">
        <w:rPr>
          <w:rFonts w:hint="eastAsia"/>
          <w:sz w:val="30"/>
          <w:szCs w:val="30"/>
        </w:rPr>
        <w:t>、修辞规律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C</w:t>
      </w:r>
      <w:r w:rsidRPr="00DC5924">
        <w:rPr>
          <w:rFonts w:hint="eastAsia"/>
          <w:sz w:val="30"/>
          <w:szCs w:val="30"/>
        </w:rPr>
        <w:t>、修辞学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D</w:t>
      </w:r>
      <w:r w:rsidRPr="00DC5924">
        <w:rPr>
          <w:rFonts w:hint="eastAsia"/>
          <w:sz w:val="30"/>
          <w:szCs w:val="30"/>
        </w:rPr>
        <w:t>、修辞格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多项选择题</w:t>
      </w:r>
      <w:r w:rsidRPr="00DC5924">
        <w:rPr>
          <w:rFonts w:hint="eastAsia"/>
          <w:sz w:val="30"/>
          <w:szCs w:val="30"/>
        </w:rPr>
        <w:t>(</w:t>
      </w:r>
      <w:r w:rsidRPr="00DC5924">
        <w:rPr>
          <w:rFonts w:hint="eastAsia"/>
          <w:sz w:val="30"/>
          <w:szCs w:val="30"/>
        </w:rPr>
        <w:t>共</w:t>
      </w:r>
      <w:r w:rsidRPr="00DC5924">
        <w:rPr>
          <w:rFonts w:hint="eastAsia"/>
          <w:sz w:val="30"/>
          <w:szCs w:val="30"/>
        </w:rPr>
        <w:t>4</w:t>
      </w:r>
      <w:r w:rsidRPr="00DC5924">
        <w:rPr>
          <w:rFonts w:hint="eastAsia"/>
          <w:sz w:val="30"/>
          <w:szCs w:val="30"/>
        </w:rPr>
        <w:t>题</w:t>
      </w:r>
      <w:r w:rsidRPr="00DC5924">
        <w:rPr>
          <w:rFonts w:hint="eastAsia"/>
          <w:sz w:val="30"/>
          <w:szCs w:val="30"/>
        </w:rPr>
        <w:t>,</w:t>
      </w:r>
      <w:r w:rsidRPr="00DC5924">
        <w:rPr>
          <w:rFonts w:hint="eastAsia"/>
          <w:sz w:val="30"/>
          <w:szCs w:val="30"/>
        </w:rPr>
        <w:t>共</w:t>
      </w:r>
      <w:r w:rsidRPr="00DC5924">
        <w:rPr>
          <w:rFonts w:hint="eastAsia"/>
          <w:sz w:val="30"/>
          <w:szCs w:val="30"/>
        </w:rPr>
        <w:t>20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开始说明：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结束说明：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21.(5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“于是饮酒乐甚，扣舷而歌之。歌曰：‘桂棹兮兰桨，击空明兮溯流光。渺渺兮予怀，望美人兮天一方。’客有吹洞箫者，倚歌而和之，其声呜呜然，如怨如慕，如泣如诉，余音袅袅，不绝如缕。舞幽壑之潜蛟，泣孤舟之嫠妇””（苏轼《赤壁赋》）。本段中形容洞箫声的作用的是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）。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A</w:t>
      </w:r>
      <w:r w:rsidRPr="00DC5924">
        <w:rPr>
          <w:rFonts w:hint="eastAsia"/>
          <w:sz w:val="30"/>
          <w:szCs w:val="30"/>
        </w:rPr>
        <w:t>、如怨如慕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B</w:t>
      </w:r>
      <w:r w:rsidRPr="00DC5924">
        <w:rPr>
          <w:rFonts w:hint="eastAsia"/>
          <w:sz w:val="30"/>
          <w:szCs w:val="30"/>
        </w:rPr>
        <w:t>、如泣如诉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C</w:t>
      </w:r>
      <w:r w:rsidRPr="00DC5924">
        <w:rPr>
          <w:rFonts w:hint="eastAsia"/>
          <w:sz w:val="30"/>
          <w:szCs w:val="30"/>
        </w:rPr>
        <w:t>、舞幽壑之潜蛟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D</w:t>
      </w:r>
      <w:r w:rsidRPr="00DC5924">
        <w:rPr>
          <w:rFonts w:hint="eastAsia"/>
          <w:sz w:val="30"/>
          <w:szCs w:val="30"/>
        </w:rPr>
        <w:t>、泣孤舟之嫠妇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22.(5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句子修辞的目标是要（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）。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A</w:t>
      </w:r>
      <w:r w:rsidRPr="00DC5924">
        <w:rPr>
          <w:rFonts w:hint="eastAsia"/>
          <w:sz w:val="30"/>
          <w:szCs w:val="30"/>
        </w:rPr>
        <w:t>、切合题旨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B</w:t>
      </w:r>
      <w:r w:rsidRPr="00DC5924">
        <w:rPr>
          <w:rFonts w:hint="eastAsia"/>
          <w:sz w:val="30"/>
          <w:szCs w:val="30"/>
        </w:rPr>
        <w:t>、适合对象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C</w:t>
      </w:r>
      <w:r w:rsidRPr="00DC5924">
        <w:rPr>
          <w:rFonts w:hint="eastAsia"/>
          <w:sz w:val="30"/>
          <w:szCs w:val="30"/>
        </w:rPr>
        <w:t>、符合交际主体身份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D</w:t>
      </w:r>
      <w:r w:rsidRPr="00DC5924">
        <w:rPr>
          <w:rFonts w:hint="eastAsia"/>
          <w:sz w:val="30"/>
          <w:szCs w:val="30"/>
        </w:rPr>
        <w:t>、连贯流畅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23.(5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词语锤炼的目的就是要使语言做到（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）。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A</w:t>
      </w:r>
      <w:r w:rsidRPr="00DC5924">
        <w:rPr>
          <w:rFonts w:hint="eastAsia"/>
          <w:sz w:val="30"/>
          <w:szCs w:val="30"/>
        </w:rPr>
        <w:t>、准确明白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B</w:t>
      </w:r>
      <w:r w:rsidRPr="00DC5924">
        <w:rPr>
          <w:rFonts w:hint="eastAsia"/>
          <w:sz w:val="30"/>
          <w:szCs w:val="30"/>
        </w:rPr>
        <w:t>、稳妥和谐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C</w:t>
      </w:r>
      <w:r w:rsidRPr="00DC5924">
        <w:rPr>
          <w:rFonts w:hint="eastAsia"/>
          <w:sz w:val="30"/>
          <w:szCs w:val="30"/>
        </w:rPr>
        <w:t>、形象鲜明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D</w:t>
      </w:r>
      <w:r w:rsidRPr="00DC5924">
        <w:rPr>
          <w:rFonts w:hint="eastAsia"/>
          <w:sz w:val="30"/>
          <w:szCs w:val="30"/>
        </w:rPr>
        <w:t>、新鲜生动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24.(5</w:t>
      </w:r>
      <w:r w:rsidRPr="00DC5924">
        <w:rPr>
          <w:rFonts w:hint="eastAsia"/>
          <w:sz w:val="30"/>
          <w:szCs w:val="30"/>
        </w:rPr>
        <w:t>分</w:t>
      </w:r>
      <w:r w:rsidRPr="00DC5924">
        <w:rPr>
          <w:rFonts w:hint="eastAsia"/>
          <w:sz w:val="30"/>
          <w:szCs w:val="30"/>
        </w:rPr>
        <w:t>)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修辞应该注意（</w:t>
      </w:r>
      <w:r w:rsidRPr="00DC5924">
        <w:rPr>
          <w:rFonts w:hint="eastAsia"/>
          <w:sz w:val="30"/>
          <w:szCs w:val="30"/>
        </w:rPr>
        <w:t xml:space="preserve">   </w:t>
      </w:r>
      <w:r w:rsidRPr="00DC5924">
        <w:rPr>
          <w:rFonts w:hint="eastAsia"/>
          <w:sz w:val="30"/>
          <w:szCs w:val="30"/>
        </w:rPr>
        <w:t>）等原则。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A</w:t>
      </w:r>
      <w:r w:rsidRPr="00DC5924">
        <w:rPr>
          <w:rFonts w:hint="eastAsia"/>
          <w:sz w:val="30"/>
          <w:szCs w:val="30"/>
        </w:rPr>
        <w:t>、满足交际目的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B</w:t>
      </w:r>
      <w:r w:rsidRPr="00DC5924">
        <w:rPr>
          <w:rFonts w:hint="eastAsia"/>
          <w:sz w:val="30"/>
          <w:szCs w:val="30"/>
        </w:rPr>
        <w:t>、适应言语环境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C</w:t>
      </w:r>
      <w:r w:rsidRPr="00DC5924">
        <w:rPr>
          <w:rFonts w:hint="eastAsia"/>
          <w:sz w:val="30"/>
          <w:szCs w:val="30"/>
        </w:rPr>
        <w:t>、坚持不断创新</w:t>
      </w:r>
      <w:r w:rsidRPr="00DC5924">
        <w:rPr>
          <w:rFonts w:hint="eastAsia"/>
          <w:sz w:val="30"/>
          <w:szCs w:val="30"/>
        </w:rPr>
        <w:t xml:space="preserve"> </w:t>
      </w:r>
    </w:p>
    <w:p w:rsidR="00DC5924" w:rsidRDefault="00DC5924" w:rsidP="00DC5924">
      <w:pPr>
        <w:pStyle w:val="a3"/>
        <w:ind w:left="720" w:firstLineChars="0" w:firstLine="0"/>
        <w:rPr>
          <w:rFonts w:hint="eastAsia"/>
          <w:sz w:val="30"/>
          <w:szCs w:val="30"/>
        </w:rPr>
      </w:pPr>
      <w:r w:rsidRPr="00DC5924">
        <w:rPr>
          <w:rFonts w:hint="eastAsia"/>
          <w:sz w:val="30"/>
          <w:szCs w:val="30"/>
        </w:rPr>
        <w:t>D</w:t>
      </w:r>
      <w:r w:rsidRPr="00DC5924">
        <w:rPr>
          <w:rFonts w:hint="eastAsia"/>
          <w:sz w:val="30"/>
          <w:szCs w:val="30"/>
        </w:rPr>
        <w:t>、注重场合</w:t>
      </w:r>
    </w:p>
    <w:p w:rsidR="00DC5924" w:rsidRDefault="00DC5924" w:rsidP="00DC5924">
      <w:pPr>
        <w:pStyle w:val="a3"/>
        <w:ind w:left="720" w:firstLineChars="0" w:firstLine="0"/>
        <w:rPr>
          <w:rFonts w:hint="eastAsia"/>
          <w:sz w:val="30"/>
          <w:szCs w:val="30"/>
        </w:rPr>
      </w:pPr>
    </w:p>
    <w:p w:rsidR="00DC5924" w:rsidRPr="00DC5924" w:rsidRDefault="00DC5924" w:rsidP="00DC5924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DC5924">
        <w:rPr>
          <w:rFonts w:ascii="宋体" w:eastAsia="宋体" w:hAnsi="宋体" w:cs="宋体"/>
          <w:kern w:val="0"/>
          <w:sz w:val="54"/>
          <w:szCs w:val="54"/>
        </w:rPr>
        <w:t>言语交际02</w:t>
      </w:r>
    </w:p>
    <w:p w:rsidR="00DC5924" w:rsidRPr="00DC5924" w:rsidRDefault="00DC5924" w:rsidP="00DC5924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DC5924">
        <w:rPr>
          <w:rFonts w:ascii="宋体" w:eastAsia="宋体" w:hAnsi="宋体" w:cs="宋体"/>
          <w:kern w:val="0"/>
          <w:sz w:val="45"/>
          <w:szCs w:val="45"/>
        </w:rPr>
        <w:br/>
      </w:r>
      <w:r w:rsidRPr="00DC5924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DC5924">
        <w:rPr>
          <w:rFonts w:ascii="宋体" w:eastAsia="宋体" w:hAnsi="宋体" w:cs="宋体"/>
          <w:kern w:val="0"/>
          <w:sz w:val="45"/>
          <w:szCs w:val="45"/>
        </w:rPr>
        <w:t>判断题(共10题,共40分)</w:t>
      </w:r>
      <w:r w:rsidRPr="00DC5924">
        <w:rPr>
          <w:rFonts w:ascii="宋体" w:eastAsia="宋体" w:hAnsi="宋体" w:cs="宋体"/>
          <w:kern w:val="0"/>
          <w:sz w:val="23"/>
          <w:szCs w:val="23"/>
        </w:rPr>
        <w:br/>
      </w:r>
      <w:r w:rsidRPr="00DC5924">
        <w:rPr>
          <w:rFonts w:ascii="宋体" w:eastAsia="宋体" w:hAnsi="宋体" w:cs="宋体"/>
          <w:kern w:val="0"/>
          <w:sz w:val="23"/>
        </w:rPr>
        <w:t>开始说明：</w:t>
      </w:r>
      <w:r w:rsidRPr="00DC5924">
        <w:rPr>
          <w:rFonts w:ascii="宋体" w:eastAsia="宋体" w:hAnsi="宋体" w:cs="宋体"/>
          <w:kern w:val="0"/>
          <w:sz w:val="23"/>
          <w:szCs w:val="23"/>
        </w:rPr>
        <w:br/>
      </w:r>
      <w:r w:rsidRPr="00DC5924">
        <w:rPr>
          <w:rFonts w:ascii="宋体" w:eastAsia="宋体" w:hAnsi="宋体" w:cs="宋体"/>
          <w:kern w:val="0"/>
          <w:sz w:val="23"/>
        </w:rPr>
        <w:t>结束说明：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3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修辞格表达的意义不能按照逻辑原理来判断是不是合理，突破了逻辑限制。（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2772" type="#_x0000_t75" style="width:20.25pt;height:15.75pt" o:ole="">
                  <v:imagedata r:id="rId5" o:title=""/>
                </v:shape>
                <w:control r:id="rId6" w:name="DefaultOcxName" w:shapeid="_x0000_i2772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71" type="#_x0000_t75" style="width:20.25pt;height:15.75pt" o:ole="">
                  <v:imagedata r:id="rId7" o:title=""/>
                </v:shape>
                <w:control r:id="rId8" w:name="DefaultOcxName1" w:shapeid="_x0000_i2771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2.(4分)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事务语体一般很少使用修辞格，文艺语体使用修辞格比较普遍。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70" type="#_x0000_t75" style="width:20.25pt;height:15.75pt" o:ole="">
                  <v:imagedata r:id="rId5" o:title=""/>
                </v:shape>
                <w:control r:id="rId9" w:name="DefaultOcxName2" w:shapeid="_x0000_i2770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69" type="#_x0000_t75" style="width:20.25pt;height:15.75pt" o:ole="">
                  <v:imagedata r:id="rId7" o:title=""/>
                </v:shape>
                <w:control r:id="rId10" w:name="DefaultOcxName3" w:shapeid="_x0000_i2769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3.(4分)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移就和移觉这两种修辞格没有什么区别，二者的内涵相同。（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68" type="#_x0000_t75" style="width:20.25pt;height:15.75pt" o:ole="">
                  <v:imagedata r:id="rId7" o:title=""/>
                </v:shape>
                <w:control r:id="rId11" w:name="DefaultOcxName4" w:shapeid="_x0000_i2768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67" type="#_x0000_t75" style="width:20.25pt;height:15.75pt" o:ole="">
                  <v:imagedata r:id="rId5" o:title=""/>
                </v:shape>
                <w:control r:id="rId12" w:name="DefaultOcxName5" w:shapeid="_x0000_i2767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4.(4分)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“他像他的父亲”这个句子使用了比喻中的明喻。（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66" type="#_x0000_t75" style="width:20.25pt;height:15.75pt" o:ole="">
                  <v:imagedata r:id="rId7" o:title=""/>
                </v:shape>
                <w:control r:id="rId13" w:name="DefaultOcxName6" w:shapeid="_x0000_i2766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65" type="#_x0000_t75" style="width:20.25pt;height:15.75pt" o:ole="">
                  <v:imagedata r:id="rId5" o:title=""/>
                </v:shape>
                <w:control r:id="rId14" w:name="DefaultOcxName7" w:shapeid="_x0000_i2765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5.(4分)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对比就是对偶，例如“虚心使人进步，骄傲使人落后”。（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64" type="#_x0000_t75" style="width:20.25pt;height:15.75pt" o:ole="">
                  <v:imagedata r:id="rId7" o:title=""/>
                </v:shape>
                <w:control r:id="rId15" w:name="DefaultOcxName8" w:shapeid="_x0000_i2764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63" type="#_x0000_t75" style="width:20.25pt;height:15.75pt" o:ole="">
                  <v:imagedata r:id="rId5" o:title=""/>
                </v:shape>
                <w:control r:id="rId16" w:name="DefaultOcxName9" w:shapeid="_x0000_i2763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6.(4分)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修辞格具有跨文化特点，不同民族之间具有共同特性。（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62" type="#_x0000_t75" style="width:20.25pt;height:15.75pt" o:ole="">
                  <v:imagedata r:id="rId7" o:title=""/>
                </v:shape>
                <w:control r:id="rId17" w:name="DefaultOcxName10" w:shapeid="_x0000_i2762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61" type="#_x0000_t75" style="width:20.25pt;height:15.75pt" o:ole="">
                  <v:imagedata r:id="rId5" o:title=""/>
                </v:shape>
                <w:control r:id="rId18" w:name="DefaultOcxName11" w:shapeid="_x0000_i2761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7.(4分)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7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修辞格具有特定的交媾格式，就是要有句子的主语、谓语和宾语成分。（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60" type="#_x0000_t75" style="width:20.25pt;height:15.75pt" o:ole="">
                  <v:imagedata r:id="rId7" o:title=""/>
                </v:shape>
                <w:control r:id="rId19" w:name="DefaultOcxName12" w:shapeid="_x0000_i2760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59" type="#_x0000_t75" style="width:20.25pt;height:15.75pt" o:ole="">
                  <v:imagedata r:id="rId5" o:title=""/>
                </v:shape>
                <w:control r:id="rId20" w:name="DefaultOcxName13" w:shapeid="_x0000_i2759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8.(4分)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“人不亏地皮，地不亏肚皮”这则谚语使用的是回环。（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58" type="#_x0000_t75" style="width:20.25pt;height:15.75pt" o:ole="">
                  <v:imagedata r:id="rId5" o:title=""/>
                </v:shape>
                <w:control r:id="rId21" w:name="DefaultOcxName14" w:shapeid="_x0000_i2758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57" type="#_x0000_t75" style="width:20.25pt;height:15.75pt" o:ole="">
                  <v:imagedata r:id="rId7" o:title=""/>
                </v:shape>
                <w:control r:id="rId22" w:name="DefaultOcxName15" w:shapeid="_x0000_i2757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9.(4分)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比拟的方法在抒情散文和抒情诗歌中常常使用。（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56" type="#_x0000_t75" style="width:20.25pt;height:15.75pt" o:ole="">
                  <v:imagedata r:id="rId5" o:title=""/>
                </v:shape>
                <w:control r:id="rId23" w:name="DefaultOcxName16" w:shapeid="_x0000_i2756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55" type="#_x0000_t75" style="width:20.25pt;height:15.75pt" o:ole="">
                  <v:imagedata r:id="rId7" o:title=""/>
                </v:shape>
                <w:control r:id="rId24" w:name="DefaultOcxName17" w:shapeid="_x0000_i2755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10.(4分)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修辞格的表义具有双重性，真实的意义往往是言外之意（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54" type="#_x0000_t75" style="width:20.25pt;height:15.75pt" o:ole="">
                  <v:imagedata r:id="rId5" o:title=""/>
                </v:shape>
                <w:control r:id="rId25" w:name="DefaultOcxName18" w:shapeid="_x0000_i2754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53" type="#_x0000_t75" style="width:20.25pt;height:15.75pt" o:ole="">
                  <v:imagedata r:id="rId7" o:title=""/>
                </v:shape>
                <w:control r:id="rId26" w:name="DefaultOcxName19" w:shapeid="_x0000_i2753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DC5924">
        <w:rPr>
          <w:rFonts w:ascii="宋体" w:eastAsia="宋体" w:hAnsi="宋体" w:cs="宋体"/>
          <w:kern w:val="0"/>
          <w:sz w:val="45"/>
          <w:szCs w:val="45"/>
        </w:rPr>
        <w:t>单项选择题(共10题,共40分)</w:t>
      </w:r>
      <w:r w:rsidRPr="00DC5924">
        <w:rPr>
          <w:rFonts w:ascii="宋体" w:eastAsia="宋体" w:hAnsi="宋体" w:cs="宋体"/>
          <w:kern w:val="0"/>
          <w:sz w:val="23"/>
          <w:szCs w:val="23"/>
        </w:rPr>
        <w:br/>
      </w:r>
      <w:r w:rsidRPr="00DC5924">
        <w:rPr>
          <w:rFonts w:ascii="宋体" w:eastAsia="宋体" w:hAnsi="宋体" w:cs="宋体"/>
          <w:kern w:val="0"/>
          <w:sz w:val="23"/>
        </w:rPr>
        <w:t>开始说明：</w:t>
      </w:r>
      <w:r w:rsidRPr="00DC5924">
        <w:rPr>
          <w:rFonts w:ascii="宋体" w:eastAsia="宋体" w:hAnsi="宋体" w:cs="宋体"/>
          <w:kern w:val="0"/>
          <w:sz w:val="23"/>
          <w:szCs w:val="23"/>
        </w:rPr>
        <w:br/>
      </w:r>
      <w:r w:rsidRPr="00DC5924">
        <w:rPr>
          <w:rFonts w:ascii="宋体" w:eastAsia="宋体" w:hAnsi="宋体" w:cs="宋体"/>
          <w:kern w:val="0"/>
          <w:sz w:val="23"/>
        </w:rPr>
        <w:t>结束说明：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盲流嘛，就是有活干就“忙”，没活干就“流”。（   ）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52" type="#_x0000_t75" style="width:20.25pt;height:15.75pt" o:ole="">
            <v:imagedata r:id="rId7" o:title=""/>
          </v:shape>
          <w:control r:id="rId27" w:name="DefaultOcxName20" w:shapeid="_x0000_i2752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A、反语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51" type="#_x0000_t75" style="width:20.25pt;height:15.75pt" o:ole="">
            <v:imagedata r:id="rId7" o:title=""/>
          </v:shape>
          <w:control r:id="rId28" w:name="DefaultOcxName21" w:shapeid="_x0000_i2751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B、比拟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50" type="#_x0000_t75" style="width:20.25pt;height:15.75pt" o:ole="">
            <v:imagedata r:id="rId7" o:title=""/>
          </v:shape>
          <w:control r:id="rId29" w:name="DefaultOcxName22" w:shapeid="_x0000_i2750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C、双关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49" type="#_x0000_t75" style="width:20.25pt;height:15.75pt" o:ole="">
            <v:imagedata r:id="rId5" o:title=""/>
          </v:shape>
          <w:control r:id="rId30" w:name="DefaultOcxName23" w:shapeid="_x0000_i2749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D、别解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风声雨声读书声，声声入耳；家事国事天下事，事事关心。（   ）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48" type="#_x0000_t75" style="width:20.25pt;height:15.75pt" o:ole="">
            <v:imagedata r:id="rId7" o:title=""/>
          </v:shape>
          <w:control r:id="rId31" w:name="DefaultOcxName24" w:shapeid="_x0000_i2748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A、比拟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47" type="#_x0000_t75" style="width:20.25pt;height:15.75pt" o:ole="">
            <v:imagedata r:id="rId5" o:title=""/>
          </v:shape>
          <w:control r:id="rId32" w:name="DefaultOcxName25" w:shapeid="_x0000_i2747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B、对偶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46" type="#_x0000_t75" style="width:20.25pt;height:15.75pt" o:ole="">
            <v:imagedata r:id="rId7" o:title=""/>
          </v:shape>
          <w:control r:id="rId33" w:name="DefaultOcxName26" w:shapeid="_x0000_i2746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C、双关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45" type="#_x0000_t75" style="width:20.25pt;height:15.75pt" o:ole="">
            <v:imagedata r:id="rId7" o:title=""/>
          </v:shape>
          <w:control r:id="rId34" w:name="DefaultOcxName27" w:shapeid="_x0000_i2745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D、别解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可是土匪们走上这十几里的大山背，他没想到包马蹄的麻袋片会踏烂掉在路上，露出了他们的马脚。（   ）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44" type="#_x0000_t75" style="width:20.25pt;height:15.75pt" o:ole="">
            <v:imagedata r:id="rId7" o:title=""/>
          </v:shape>
          <w:control r:id="rId35" w:name="DefaultOcxName28" w:shapeid="_x0000_i2744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A、比喻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43" type="#_x0000_t75" style="width:20.25pt;height:15.75pt" o:ole="">
            <v:imagedata r:id="rId7" o:title=""/>
          </v:shape>
          <w:control r:id="rId36" w:name="DefaultOcxName29" w:shapeid="_x0000_i2743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B、别解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42" type="#_x0000_t75" style="width:20.25pt;height:15.75pt" o:ole="">
            <v:imagedata r:id="rId5" o:title=""/>
          </v:shape>
          <w:control r:id="rId37" w:name="DefaultOcxName30" w:shapeid="_x0000_i2742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C、双关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41" type="#_x0000_t75" style="width:20.25pt;height:15.75pt" o:ole="">
            <v:imagedata r:id="rId7" o:title=""/>
          </v:shape>
          <w:control r:id="rId38" w:name="DefaultOcxName31" w:shapeid="_x0000_i2741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D、反语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共产党像太阳，照到哪里哪里亮。（   ）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40" type="#_x0000_t75" style="width:20.25pt;height:15.75pt" o:ole="">
            <v:imagedata r:id="rId5" o:title=""/>
          </v:shape>
          <w:control r:id="rId39" w:name="DefaultOcxName32" w:shapeid="_x0000_i2740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A、明喻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39" type="#_x0000_t75" style="width:20.25pt;height:15.75pt" o:ole="">
            <v:imagedata r:id="rId7" o:title=""/>
          </v:shape>
          <w:control r:id="rId40" w:name="DefaultOcxName33" w:shapeid="_x0000_i2739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B、暗喻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38" type="#_x0000_t75" style="width:20.25pt;height:15.75pt" o:ole="">
            <v:imagedata r:id="rId7" o:title=""/>
          </v:shape>
          <w:control r:id="rId41" w:name="DefaultOcxName34" w:shapeid="_x0000_i2738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C、借喻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37" type="#_x0000_t75" style="width:20.25pt;height:15.75pt" o:ole="">
            <v:imagedata r:id="rId7" o:title=""/>
          </v:shape>
          <w:control r:id="rId42" w:name="DefaultOcxName35" w:shapeid="_x0000_i2737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D、比拟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矮小而年高的垂柳，用苍绿的叶子抚摸着快熟的庄稼。（   ）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36" type="#_x0000_t75" style="width:20.25pt;height:15.75pt" o:ole="">
            <v:imagedata r:id="rId7" o:title=""/>
          </v:shape>
          <w:control r:id="rId43" w:name="DefaultOcxName36" w:shapeid="_x0000_i2736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A、借代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35" type="#_x0000_t75" style="width:20.25pt;height:15.75pt" o:ole="">
            <v:imagedata r:id="rId7" o:title=""/>
          </v:shape>
          <w:control r:id="rId44" w:name="DefaultOcxName37" w:shapeid="_x0000_i2735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B、借喻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34" type="#_x0000_t75" style="width:20.25pt;height:15.75pt" o:ole="">
            <v:imagedata r:id="rId5" o:title=""/>
          </v:shape>
          <w:control r:id="rId45" w:name="DefaultOcxName38" w:shapeid="_x0000_i2734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C、拟人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33" type="#_x0000_t75" style="width:20.25pt;height:15.75pt" o:ole="">
            <v:imagedata r:id="rId7" o:title=""/>
          </v:shape>
          <w:control r:id="rId46" w:name="DefaultOcxName39" w:shapeid="_x0000_i2733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D、拟物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瘦死的骆驼比马大。（   ）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32" type="#_x0000_t75" style="width:20.25pt;height:15.75pt" o:ole="">
            <v:imagedata r:id="rId7" o:title=""/>
          </v:shape>
          <w:control r:id="rId47" w:name="DefaultOcxName40" w:shapeid="_x0000_i2732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A、明喻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31" type="#_x0000_t75" style="width:20.25pt;height:15.75pt" o:ole="">
            <v:imagedata r:id="rId7" o:title=""/>
          </v:shape>
          <w:control r:id="rId48" w:name="DefaultOcxName41" w:shapeid="_x0000_i2731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B、暗喻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30" type="#_x0000_t75" style="width:20.25pt;height:15.75pt" o:ole="">
            <v:imagedata r:id="rId5" o:title=""/>
          </v:shape>
          <w:control r:id="rId49" w:name="DefaultOcxName42" w:shapeid="_x0000_i2730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C、借喻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29" type="#_x0000_t75" style="width:20.25pt;height:15.75pt" o:ole="">
            <v:imagedata r:id="rId7" o:title=""/>
          </v:shape>
          <w:control r:id="rId50" w:name="DefaultOcxName43" w:shapeid="_x0000_i2729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D、比拟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他喜欢泸州，我喜欢茅台。（   ）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28" type="#_x0000_t75" style="width:20.25pt;height:15.75pt" o:ole="">
            <v:imagedata r:id="rId5" o:title=""/>
          </v:shape>
          <w:control r:id="rId51" w:name="DefaultOcxName44" w:shapeid="_x0000_i2728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A、借代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27" type="#_x0000_t75" style="width:20.25pt;height:15.75pt" o:ole="">
            <v:imagedata r:id="rId7" o:title=""/>
          </v:shape>
          <w:control r:id="rId52" w:name="DefaultOcxName45" w:shapeid="_x0000_i2727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B、借喻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26" type="#_x0000_t75" style="width:20.25pt;height:15.75pt" o:ole="">
            <v:imagedata r:id="rId7" o:title=""/>
          </v:shape>
          <w:control r:id="rId53" w:name="DefaultOcxName46" w:shapeid="_x0000_i2726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C、拟人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25" type="#_x0000_t75" style="width:20.25pt;height:15.75pt" o:ole="">
            <v:imagedata r:id="rId7" o:title=""/>
          </v:shape>
          <w:control r:id="rId54" w:name="DefaultOcxName47" w:shapeid="_x0000_i2725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D、拟物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谎言跑得再快，也永远追不上真理。（   ）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24" type="#_x0000_t75" style="width:20.25pt;height:15.75pt" o:ole="">
            <v:imagedata r:id="rId7" o:title=""/>
          </v:shape>
          <w:control r:id="rId55" w:name="DefaultOcxName48" w:shapeid="_x0000_i2724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A、借代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23" type="#_x0000_t75" style="width:20.25pt;height:15.75pt" o:ole="">
            <v:imagedata r:id="rId7" o:title=""/>
          </v:shape>
          <w:control r:id="rId56" w:name="DefaultOcxName49" w:shapeid="_x0000_i2723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B、借喻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22" type="#_x0000_t75" style="width:20.25pt;height:15.75pt" o:ole="">
            <v:imagedata r:id="rId7" o:title=""/>
          </v:shape>
          <w:control r:id="rId57" w:name="DefaultOcxName50" w:shapeid="_x0000_i2722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C、拟人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21" type="#_x0000_t75" style="width:20.25pt;height:15.75pt" o:ole="">
            <v:imagedata r:id="rId5" o:title=""/>
          </v:shape>
          <w:control r:id="rId58" w:name="DefaultOcxName51" w:shapeid="_x0000_i2721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D、拟物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我很有幸跟她吵了一架。（   ）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20" type="#_x0000_t75" style="width:20.25pt;height:15.75pt" o:ole="">
            <v:imagedata r:id="rId7" o:title=""/>
          </v:shape>
          <w:control r:id="rId59" w:name="DefaultOcxName52" w:shapeid="_x0000_i2720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A、比喻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19" type="#_x0000_t75" style="width:20.25pt;height:15.75pt" o:ole="">
            <v:imagedata r:id="rId7" o:title=""/>
          </v:shape>
          <w:control r:id="rId60" w:name="DefaultOcxName53" w:shapeid="_x0000_i2719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B、夸张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18" type="#_x0000_t75" style="width:20.25pt;height:15.75pt" o:ole="">
            <v:imagedata r:id="rId5" o:title=""/>
          </v:shape>
          <w:control r:id="rId61" w:name="DefaultOcxName54" w:shapeid="_x0000_i2718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C、反语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17" type="#_x0000_t75" style="width:20.25pt;height:15.75pt" o:ole="">
            <v:imagedata r:id="rId7" o:title=""/>
          </v:shape>
          <w:control r:id="rId62" w:name="DefaultOcxName55" w:shapeid="_x0000_i2717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D、双关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瞧我磨的剪子，多快。你想剪天上的云霞，做一床天大的被子，也剪得动。（   ）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16" type="#_x0000_t75" style="width:20.25pt;height:15.75pt" o:ole="">
            <v:imagedata r:id="rId7" o:title=""/>
          </v:shape>
          <w:control r:id="rId63" w:name="DefaultOcxName56" w:shapeid="_x0000_i2716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A、比喻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15" type="#_x0000_t75" style="width:20.25pt;height:15.75pt" o:ole="">
            <v:imagedata r:id="rId5" o:title=""/>
          </v:shape>
          <w:control r:id="rId64" w:name="DefaultOcxName57" w:shapeid="_x0000_i2715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B、夸张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14" type="#_x0000_t75" style="width:20.25pt;height:15.75pt" o:ole="">
            <v:imagedata r:id="rId7" o:title=""/>
          </v:shape>
          <w:control r:id="rId65" w:name="DefaultOcxName58" w:shapeid="_x0000_i2714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C、反语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713" type="#_x0000_t75" style="width:20.25pt;height:15.75pt" o:ole="">
            <v:imagedata r:id="rId7" o:title=""/>
          </v:shape>
          <w:control r:id="rId66" w:name="DefaultOcxName59" w:shapeid="_x0000_i2713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D、双关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DC5924">
        <w:rPr>
          <w:rFonts w:ascii="宋体" w:eastAsia="宋体" w:hAnsi="宋体" w:cs="宋体"/>
          <w:kern w:val="0"/>
          <w:sz w:val="45"/>
          <w:szCs w:val="45"/>
        </w:rPr>
        <w:t>多项选择题(共4题,共20分)</w:t>
      </w:r>
      <w:r w:rsidRPr="00DC5924">
        <w:rPr>
          <w:rFonts w:ascii="宋体" w:eastAsia="宋体" w:hAnsi="宋体" w:cs="宋体"/>
          <w:kern w:val="0"/>
          <w:sz w:val="23"/>
          <w:szCs w:val="23"/>
        </w:rPr>
        <w:br/>
      </w:r>
      <w:r w:rsidRPr="00DC5924">
        <w:rPr>
          <w:rFonts w:ascii="宋体" w:eastAsia="宋体" w:hAnsi="宋体" w:cs="宋体"/>
          <w:kern w:val="0"/>
          <w:sz w:val="23"/>
        </w:rPr>
        <w:t>开始说明：</w:t>
      </w:r>
      <w:r w:rsidRPr="00DC5924">
        <w:rPr>
          <w:rFonts w:ascii="宋体" w:eastAsia="宋体" w:hAnsi="宋体" w:cs="宋体"/>
          <w:kern w:val="0"/>
          <w:sz w:val="23"/>
          <w:szCs w:val="23"/>
        </w:rPr>
        <w:br/>
      </w:r>
      <w:r w:rsidRPr="00DC5924">
        <w:rPr>
          <w:rFonts w:ascii="宋体" w:eastAsia="宋体" w:hAnsi="宋体" w:cs="宋体"/>
          <w:kern w:val="0"/>
          <w:sz w:val="23"/>
        </w:rPr>
        <w:t>结束说明：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21.(5分)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下面对句子的修辞方法及其作用的表述，正确的是（   ）。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12" type="#_x0000_t75" style="width:20.25pt;height:15.75pt" o:ole="">
                  <v:imagedata r:id="rId67" o:title=""/>
                </v:shape>
                <w:control r:id="rId68" w:name="DefaultOcxName60" w:shapeid="_x0000_i2712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A、那溅着的水花，晶莹而多芒，远望去，像一朵朵小小的白梅，微雨似的纷纷落着。运用了比喻的手法，描写了水花的的颜色、形状和动态。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11" type="#_x0000_t75" style="width:20.25pt;height:15.75pt" o:ole="">
                  <v:imagedata r:id="rId67" o:title=""/>
                </v:shape>
                <w:control r:id="rId69" w:name="DefaultOcxName61" w:shapeid="_x0000_i2711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B、天台四万八千丈，对此欲倒东南倾。运用了夸张的手法，说明了天台上个高峻。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10" type="#_x0000_t75" style="width:20.25pt;height:15.75pt" o:ole="">
                  <v:imagedata r:id="rId70" o:title=""/>
                </v:shape>
                <w:control r:id="rId71" w:name="DefaultOcxName62" w:shapeid="_x0000_i2710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C、五岭逶迤腾细浪，乌蒙磅礴走泥丸。运用了对比的手法，写出了山势的起伏而又微不足道。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09" type="#_x0000_t75" style="width:20.25pt;height:15.75pt" o:ole="">
                  <v:imagedata r:id="rId67" o:title=""/>
                </v:shape>
                <w:control r:id="rId72" w:name="DefaultOcxName63" w:shapeid="_x0000_i2709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D、这里叫教条主义休息，有些同志却叫它起床。运用了拟人的手法，使文章的说理更加生动。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22.(5分)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2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修辞格的运用要求主要有三项（   ）.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08" type="#_x0000_t75" style="width:20.25pt;height:15.75pt" o:ole="">
                  <v:imagedata r:id="rId67" o:title=""/>
                </v:shape>
                <w:control r:id="rId73" w:name="DefaultOcxName64" w:shapeid="_x0000_i2708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A、目的性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07" type="#_x0000_t75" style="width:20.25pt;height:15.75pt" o:ole="">
                  <v:imagedata r:id="rId67" o:title=""/>
                </v:shape>
                <w:control r:id="rId74" w:name="DefaultOcxName65" w:shapeid="_x0000_i2707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B、适应性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06" type="#_x0000_t75" style="width:20.25pt;height:15.75pt" o:ole="">
                  <v:imagedata r:id="rId67" o:title=""/>
                </v:shape>
                <w:control r:id="rId75" w:name="DefaultOcxName66" w:shapeid="_x0000_i2706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C、创新性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05" type="#_x0000_t75" style="width:20.25pt;height:15.75pt" o:ole="">
                  <v:imagedata r:id="rId70" o:title=""/>
                </v:shape>
                <w:control r:id="rId76" w:name="DefaultOcxName67" w:shapeid="_x0000_i2705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D、语境性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23.(5分)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下面对修辞方法及其作用的表述，正确的项是（   ）。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04" type="#_x0000_t75" style="width:20.25pt;height:15.75pt" o:ole="">
                  <v:imagedata r:id="rId67" o:title=""/>
                </v:shape>
                <w:control r:id="rId77" w:name="DefaultOcxName68" w:shapeid="_x0000_i2704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A、人生应该如蜡烛，从顶燃到底，一直都是光明的。运用比喻的手法，形象地说明人应当光明磊落地度过一生。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03" type="#_x0000_t75" style="width:20.25pt;height:15.75pt" o:ole="">
                  <v:imagedata r:id="rId67" o:title=""/>
                </v:shape>
                <w:control r:id="rId78" w:name="DefaultOcxName69" w:shapeid="_x0000_i2703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B、当兵一当三四年，打仗总打了百十回吧，可身上一根汗毛也没碰断。运用夸张的手法，极力强调身经百战而不受一点损失的情况。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02" type="#_x0000_t75" style="width:20.25pt;height:15.75pt" o:ole="">
                  <v:imagedata r:id="rId70" o:title=""/>
                </v:shape>
                <w:control r:id="rId79" w:name="DefaultOcxName70" w:shapeid="_x0000_i2702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C、春风得意染山河翠绿，日月知心织云天锦霞。运用了对比的手法，描写了祖国山河一片生机盎然的蓬勃景象，表达了对祖国的热爱。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01" type="#_x0000_t75" style="width:20.25pt;height:15.75pt" o:ole="">
                  <v:imagedata r:id="rId67" o:title=""/>
                </v:shape>
                <w:control r:id="rId80" w:name="DefaultOcxName71" w:shapeid="_x0000_i2701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D、真理可能被遮掩片刻，真理它却不会弯腰。运用了拟人的手法，形象地说明真理是不以人的意志为转移的，也是不可能被改变的。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24.(5分)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下面对修辞方法及其作用的表述，正确的项是（   ）。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700" type="#_x0000_t75" style="width:20.25pt;height:15.75pt" o:ole="">
                  <v:imagedata r:id="rId67" o:title=""/>
                </v:shape>
                <w:control r:id="rId81" w:name="DefaultOcxName72" w:shapeid="_x0000_i2700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A、像一座火焰山一样喷吐着烈焰的汽车，缓缓地开出了油库。油库爆炸的危险小了，但汽车爆炸的危险却大了。运用了比喻的手法描写着了火的汽车燃烧的状态和高温，表现了情况的危险。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699" type="#_x0000_t75" style="width:20.25pt;height:15.75pt" o:ole="">
                  <v:imagedata r:id="rId70" o:title=""/>
                </v:shape>
                <w:control r:id="rId82" w:name="DefaultOcxName73" w:shapeid="_x0000_i2699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B、山，快马加鞭未下鞍，惊回首，离天三尺三。（毛泽东《十六字令·山》）运用了对比的手法，写出了山势的高险，表现了红军二万五千里长征的艰苦卓绝。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698" type="#_x0000_t75" style="width:20.25pt;height:15.75pt" o:ole="">
                  <v:imagedata r:id="rId67" o:title=""/>
                </v:shape>
                <w:control r:id="rId83" w:name="DefaultOcxName74" w:shapeid="_x0000_i2698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C、瀑布在襟袖之间，但我心中已没有瀑布了。我的心随着潭水的绿而摇荡。运用了夸张的手法，说明自己和瀑布挨得很近，表明自己与瀑布的亲近。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697" type="#_x0000_t75" style="width:20.25pt;height:15.75pt" o:ole="">
                  <v:imagedata r:id="rId67" o:title=""/>
                </v:shape>
                <w:control r:id="rId84" w:name="DefaultOcxName75" w:shapeid="_x0000_i2697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D、盼望着，盼望着，东风来了，春天的脚步近了。（朱自清《春》）运用了拟人的手法表现春天的到来，使文章更加生动。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DC5924">
        <w:rPr>
          <w:rFonts w:ascii="宋体" w:eastAsia="宋体" w:hAnsi="宋体" w:cs="宋体"/>
          <w:kern w:val="0"/>
          <w:sz w:val="54"/>
          <w:szCs w:val="54"/>
        </w:rPr>
        <w:t>言语交际03</w:t>
      </w:r>
    </w:p>
    <w:p w:rsidR="00DC5924" w:rsidRPr="00DC5924" w:rsidRDefault="00DC5924" w:rsidP="00DC5924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DC5924">
        <w:rPr>
          <w:rFonts w:ascii="宋体" w:eastAsia="宋体" w:hAnsi="宋体" w:cs="宋体"/>
          <w:kern w:val="0"/>
          <w:sz w:val="45"/>
          <w:szCs w:val="45"/>
        </w:rPr>
        <w:br/>
      </w:r>
      <w:r w:rsidRPr="00DC5924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DC5924">
        <w:rPr>
          <w:rFonts w:ascii="宋体" w:eastAsia="宋体" w:hAnsi="宋体" w:cs="宋体"/>
          <w:kern w:val="0"/>
          <w:sz w:val="45"/>
          <w:szCs w:val="45"/>
        </w:rPr>
        <w:t>判断题(共10题,共40分)</w:t>
      </w:r>
      <w:r w:rsidRPr="00DC5924">
        <w:rPr>
          <w:rFonts w:ascii="宋体" w:eastAsia="宋体" w:hAnsi="宋体" w:cs="宋体"/>
          <w:kern w:val="0"/>
          <w:sz w:val="23"/>
          <w:szCs w:val="23"/>
        </w:rPr>
        <w:br/>
      </w:r>
      <w:r w:rsidRPr="00DC5924">
        <w:rPr>
          <w:rFonts w:ascii="宋体" w:eastAsia="宋体" w:hAnsi="宋体" w:cs="宋体"/>
          <w:kern w:val="0"/>
          <w:sz w:val="23"/>
        </w:rPr>
        <w:t>开始说明：</w:t>
      </w:r>
      <w:r w:rsidRPr="00DC5924">
        <w:rPr>
          <w:rFonts w:ascii="宋体" w:eastAsia="宋体" w:hAnsi="宋体" w:cs="宋体"/>
          <w:kern w:val="0"/>
          <w:sz w:val="23"/>
          <w:szCs w:val="23"/>
        </w:rPr>
        <w:br/>
      </w:r>
      <w:r w:rsidRPr="00DC5924">
        <w:rPr>
          <w:rFonts w:ascii="宋体" w:eastAsia="宋体" w:hAnsi="宋体" w:cs="宋体"/>
          <w:kern w:val="0"/>
          <w:sz w:val="23"/>
        </w:rPr>
        <w:t>结束说明：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法官宣布审判结果属于口头型和正式型。（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3004" type="#_x0000_t75" style="width:20.25pt;height:15.75pt" o:ole="">
                  <v:imagedata r:id="rId7" o:title=""/>
                </v:shape>
                <w:control r:id="rId85" w:name="DefaultOcxName77" w:shapeid="_x0000_i3004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3003" type="#_x0000_t75" style="width:20.25pt;height:15.75pt" o:ole="">
                  <v:imagedata r:id="rId5" o:title=""/>
                </v:shape>
                <w:control r:id="rId86" w:name="DefaultOcxName110" w:shapeid="_x0000_i3003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2.(4分)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幽默不同于讽刺，但与“滑稽”其实是一回事儿。（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3002" type="#_x0000_t75" style="width:20.25pt;height:15.75pt" o:ole="">
                  <v:imagedata r:id="rId7" o:title=""/>
                </v:shape>
                <w:control r:id="rId87" w:name="DefaultOcxName210" w:shapeid="_x0000_i3002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3001" type="#_x0000_t75" style="width:20.25pt;height:15.75pt" o:ole="">
                  <v:imagedata r:id="rId5" o:title=""/>
                </v:shape>
                <w:control r:id="rId88" w:name="DefaultOcxName310" w:shapeid="_x0000_i3001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3.(4分)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1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阅读苏轼和李清照的词，我们发现前者的词呈豪放风格，后者则是柔婉风格。（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3000" type="#_x0000_t75" style="width:20.25pt;height:15.75pt" o:ole="">
                  <v:imagedata r:id="rId5" o:title=""/>
                </v:shape>
                <w:control r:id="rId89" w:name="DefaultOcxName410" w:shapeid="_x0000_i3000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99" type="#_x0000_t75" style="width:20.25pt;height:15.75pt" o:ole="">
                  <v:imagedata r:id="rId7" o:title=""/>
                </v:shape>
                <w:control r:id="rId90" w:name="DefaultOcxName510" w:shapeid="_x0000_i2999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4.(4分)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书面语具有随意性的特点。（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98" type="#_x0000_t75" style="width:20.25pt;height:15.75pt" o:ole="">
                  <v:imagedata r:id="rId7" o:title=""/>
                </v:shape>
                <w:control r:id="rId91" w:name="DefaultOcxName610" w:shapeid="_x0000_i2998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97" type="#_x0000_t75" style="width:20.25pt;height:15.75pt" o:ole="">
                  <v:imagedata r:id="rId5" o:title=""/>
                </v:shape>
                <w:control r:id="rId92" w:name="DefaultOcxName76" w:shapeid="_x0000_i2997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5.(4分)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政论语体的特点是逻辑性强，其它语体不讲究逻辑性。（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96" type="#_x0000_t75" style="width:20.25pt;height:15.75pt" o:ole="">
                  <v:imagedata r:id="rId7" o:title=""/>
                </v:shape>
                <w:control r:id="rId93" w:name="DefaultOcxName81" w:shapeid="_x0000_i2996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95" type="#_x0000_t75" style="width:20.25pt;height:15.75pt" o:ole="">
                  <v:imagedata r:id="rId5" o:title=""/>
                </v:shape>
                <w:control r:id="rId94" w:name="DefaultOcxName91" w:shapeid="_x0000_i2995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6.(4分)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3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语言的三要素语音、语汇、语法都是言语时代风格的主要表现。（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94" type="#_x0000_t75" style="width:20.25pt;height:15.75pt" o:ole="">
                  <v:imagedata r:id="rId7" o:title=""/>
                </v:shape>
                <w:control r:id="rId95" w:name="DefaultOcxName101" w:shapeid="_x0000_i2994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93" type="#_x0000_t75" style="width:20.25pt;height:15.75pt" o:ole="">
                  <v:imagedata r:id="rId5" o:title=""/>
                </v:shape>
                <w:control r:id="rId96" w:name="DefaultOcxName111" w:shapeid="_x0000_i2993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7.(4分)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言语的民族风格，主要体现在语汇方面。（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92" type="#_x0000_t75" style="width:20.25pt;height:15.75pt" o:ole="">
                  <v:imagedata r:id="rId7" o:title=""/>
                </v:shape>
                <w:control r:id="rId97" w:name="DefaultOcxName121" w:shapeid="_x0000_i2992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91" type="#_x0000_t75" style="width:20.25pt;height:15.75pt" o:ole="">
                  <v:imagedata r:id="rId5" o:title=""/>
                </v:shape>
                <w:control r:id="rId98" w:name="DefaultOcxName131" w:shapeid="_x0000_i2991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8.(4分)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1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言语交际方式可以划分不同的类型，例如，同事之间的日常对话属于独白型。（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90" type="#_x0000_t75" style="width:20.25pt;height:15.75pt" o:ole="">
                  <v:imagedata r:id="rId7" o:title=""/>
                </v:shape>
                <w:control r:id="rId99" w:name="DefaultOcxName141" w:shapeid="_x0000_i2990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89" type="#_x0000_t75" style="width:20.25pt;height:15.75pt" o:ole="">
                  <v:imagedata r:id="rId5" o:title=""/>
                </v:shape>
                <w:control r:id="rId100" w:name="DefaultOcxName151" w:shapeid="_x0000_i2989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9.(4分)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7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华丽的风格与词语锤炼的简洁有力的目的是矛盾的，应摒弃这种风格。（   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88" type="#_x0000_t75" style="width:20.25pt;height:15.75pt" o:ole="">
                  <v:imagedata r:id="rId7" o:title=""/>
                </v:shape>
                <w:control r:id="rId101" w:name="DefaultOcxName161" w:shapeid="_x0000_i2988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87" type="#_x0000_t75" style="width:20.25pt;height:15.75pt" o:ole="">
                  <v:imagedata r:id="rId5" o:title=""/>
                </v:shape>
                <w:control r:id="rId102" w:name="DefaultOcxName171" w:shapeid="_x0000_i2987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10.(4分)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男性语体和儿童语体都属于专业语体。（   ）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86" type="#_x0000_t75" style="width:20.25pt;height:15.75pt" o:ole="">
                  <v:imagedata r:id="rId7" o:title=""/>
                </v:shape>
                <w:control r:id="rId103" w:name="DefaultOcxName181" w:shapeid="_x0000_i2986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85" type="#_x0000_t75" style="width:20.25pt;height:15.75pt" o:ole="">
                  <v:imagedata r:id="rId5" o:title=""/>
                </v:shape>
                <w:control r:id="rId104" w:name="DefaultOcxName191" w:shapeid="_x0000_i2985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DC5924">
        <w:rPr>
          <w:rFonts w:ascii="宋体" w:eastAsia="宋体" w:hAnsi="宋体" w:cs="宋体"/>
          <w:kern w:val="0"/>
          <w:sz w:val="45"/>
          <w:szCs w:val="45"/>
        </w:rPr>
        <w:t>单项选择题(共10题,共40分)</w:t>
      </w:r>
      <w:r w:rsidRPr="00DC5924">
        <w:rPr>
          <w:rFonts w:ascii="宋体" w:eastAsia="宋体" w:hAnsi="宋体" w:cs="宋体"/>
          <w:kern w:val="0"/>
          <w:sz w:val="23"/>
          <w:szCs w:val="23"/>
        </w:rPr>
        <w:br/>
      </w:r>
      <w:r w:rsidRPr="00DC5924">
        <w:rPr>
          <w:rFonts w:ascii="宋体" w:eastAsia="宋体" w:hAnsi="宋体" w:cs="宋体"/>
          <w:kern w:val="0"/>
          <w:sz w:val="23"/>
        </w:rPr>
        <w:t>开始说明：</w:t>
      </w:r>
      <w:r w:rsidRPr="00DC5924">
        <w:rPr>
          <w:rFonts w:ascii="宋体" w:eastAsia="宋体" w:hAnsi="宋体" w:cs="宋体"/>
          <w:kern w:val="0"/>
          <w:sz w:val="23"/>
          <w:szCs w:val="23"/>
        </w:rPr>
        <w:br/>
      </w:r>
      <w:r w:rsidRPr="00DC5924">
        <w:rPr>
          <w:rFonts w:ascii="宋体" w:eastAsia="宋体" w:hAnsi="宋体" w:cs="宋体"/>
          <w:kern w:val="0"/>
          <w:sz w:val="23"/>
        </w:rPr>
        <w:t>结束说明：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事务语体的主要特点不包含（   ）。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84" type="#_x0000_t75" style="width:20.25pt;height:15.75pt" o:ole="">
            <v:imagedata r:id="rId7" o:title=""/>
          </v:shape>
          <w:control r:id="rId105" w:name="DefaultOcxName201" w:shapeid="_x0000_i2984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A、准确性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83" type="#_x0000_t75" style="width:20.25pt;height:15.75pt" o:ole="">
            <v:imagedata r:id="rId7" o:title=""/>
          </v:shape>
          <w:control r:id="rId106" w:name="DefaultOcxName211" w:shapeid="_x0000_i2983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B、简洁性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82" type="#_x0000_t75" style="width:20.25pt;height:15.75pt" o:ole="">
            <v:imagedata r:id="rId5" o:title=""/>
          </v:shape>
          <w:control r:id="rId107" w:name="DefaultOcxName221" w:shapeid="_x0000_i2982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C、随意性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81" type="#_x0000_t75" style="width:20.25pt;height:15.75pt" o:ole="">
            <v:imagedata r:id="rId7" o:title=""/>
          </v:shape>
          <w:control r:id="rId108" w:name="DefaultOcxName231" w:shapeid="_x0000_i2981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D、程式化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政论语体不应具有以下特点（   ）。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80" type="#_x0000_t75" style="width:20.25pt;height:15.75pt" o:ole="">
            <v:imagedata r:id="rId7" o:title=""/>
          </v:shape>
          <w:control r:id="rId109" w:name="DefaultOcxName241" w:shapeid="_x0000_i2980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A、鼓动性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79" type="#_x0000_t75" style="width:20.25pt;height:15.75pt" o:ole="">
            <v:imagedata r:id="rId7" o:title=""/>
          </v:shape>
          <w:control r:id="rId110" w:name="DefaultOcxName251" w:shapeid="_x0000_i2979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B、逻辑性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78" type="#_x0000_t75" style="width:20.25pt;height:15.75pt" o:ole="">
            <v:imagedata r:id="rId7" o:title=""/>
          </v:shape>
          <w:control r:id="rId111" w:name="DefaultOcxName261" w:shapeid="_x0000_i2978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C、适应性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77" type="#_x0000_t75" style="width:20.25pt;height:15.75pt" o:ole="">
            <v:imagedata r:id="rId5" o:title=""/>
          </v:shape>
          <w:control r:id="rId112" w:name="DefaultOcxName271" w:shapeid="_x0000_i2977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D、随意性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言语的时代风格最突出地表现在（   ）上。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76" type="#_x0000_t75" style="width:20.25pt;height:15.75pt" o:ole="">
            <v:imagedata r:id="rId7" o:title=""/>
          </v:shape>
          <w:control r:id="rId113" w:name="DefaultOcxName281" w:shapeid="_x0000_i2976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A、语音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75" type="#_x0000_t75" style="width:20.25pt;height:15.75pt" o:ole="">
            <v:imagedata r:id="rId7" o:title=""/>
          </v:shape>
          <w:control r:id="rId114" w:name="DefaultOcxName291" w:shapeid="_x0000_i2975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B、语法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74" type="#_x0000_t75" style="width:20.25pt;height:15.75pt" o:ole="">
            <v:imagedata r:id="rId7" o:title=""/>
          </v:shape>
          <w:control r:id="rId115" w:name="DefaultOcxName301" w:shapeid="_x0000_i2974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C、句子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73" type="#_x0000_t75" style="width:20.25pt;height:15.75pt" o:ole="">
            <v:imagedata r:id="rId5" o:title=""/>
          </v:shape>
          <w:control r:id="rId116" w:name="DefaultOcxName311" w:shapeid="_x0000_i2973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D、语汇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风格准则属于（   ）。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72" type="#_x0000_t75" style="width:20.25pt;height:15.75pt" o:ole="">
            <v:imagedata r:id="rId5" o:title=""/>
          </v:shape>
          <w:control r:id="rId117" w:name="DefaultOcxName321" w:shapeid="_x0000_i2972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A、角色原则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71" type="#_x0000_t75" style="width:20.25pt;height:15.75pt" o:ole="">
            <v:imagedata r:id="rId7" o:title=""/>
          </v:shape>
          <w:control r:id="rId118" w:name="DefaultOcxName331" w:shapeid="_x0000_i2971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B、合作原则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70" type="#_x0000_t75" style="width:20.25pt;height:15.75pt" o:ole="">
            <v:imagedata r:id="rId7" o:title=""/>
          </v:shape>
          <w:control r:id="rId119" w:name="DefaultOcxName341" w:shapeid="_x0000_i2970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C、礼貌原则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69" type="#_x0000_t75" style="width:20.25pt;height:15.75pt" o:ole="">
            <v:imagedata r:id="rId7" o:title=""/>
          </v:shape>
          <w:control r:id="rId120" w:name="DefaultOcxName351" w:shapeid="_x0000_i2969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D、协调原则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非专业语体最突出的特点是（   ）。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68" type="#_x0000_t75" style="width:20.25pt;height:15.75pt" o:ole="">
            <v:imagedata r:id="rId5" o:title=""/>
          </v:shape>
          <w:control r:id="rId121" w:name="DefaultOcxName361" w:shapeid="_x0000_i2968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A、通俗化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67" type="#_x0000_t75" style="width:20.25pt;height:15.75pt" o:ole="">
            <v:imagedata r:id="rId7" o:title=""/>
          </v:shape>
          <w:control r:id="rId122" w:name="DefaultOcxName371" w:shapeid="_x0000_i2967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B、口语化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66" type="#_x0000_t75" style="width:20.25pt;height:15.75pt" o:ole="">
            <v:imagedata r:id="rId7" o:title=""/>
          </v:shape>
          <w:control r:id="rId123" w:name="DefaultOcxName381" w:shapeid="_x0000_i2966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C、简洁化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65" type="#_x0000_t75" style="width:20.25pt;height:15.75pt" o:ole="">
            <v:imagedata r:id="rId7" o:title=""/>
          </v:shape>
          <w:control r:id="rId124" w:name="DefaultOcxName391" w:shapeid="_x0000_i2965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D、书面化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言语交际要以（   ）为纽带。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64" type="#_x0000_t75" style="width:20.25pt;height:15.75pt" o:ole="">
            <v:imagedata r:id="rId7" o:title=""/>
          </v:shape>
          <w:control r:id="rId125" w:name="DefaultOcxName401" w:shapeid="_x0000_i2964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A、语音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63" type="#_x0000_t75" style="width:20.25pt;height:15.75pt" o:ole="">
            <v:imagedata r:id="rId7" o:title=""/>
          </v:shape>
          <w:control r:id="rId126" w:name="DefaultOcxName411" w:shapeid="_x0000_i2963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B、句子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62" type="#_x0000_t75" style="width:20.25pt;height:15.75pt" o:ole="">
            <v:imagedata r:id="rId5" o:title=""/>
          </v:shape>
          <w:control r:id="rId127" w:name="DefaultOcxName421" w:shapeid="_x0000_i2962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C、文化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61" type="#_x0000_t75" style="width:20.25pt;height:15.75pt" o:ole="">
            <v:imagedata r:id="rId7" o:title=""/>
          </v:shape>
          <w:control r:id="rId128" w:name="DefaultOcxName431" w:shapeid="_x0000_i2961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D、性格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激励准则属于（   ）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60" type="#_x0000_t75" style="width:20.25pt;height:15.75pt" o:ole="">
            <v:imagedata r:id="rId7" o:title=""/>
          </v:shape>
          <w:control r:id="rId129" w:name="DefaultOcxName441" w:shapeid="_x0000_i2960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A、角色原则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59" type="#_x0000_t75" style="width:20.25pt;height:15.75pt" o:ole="">
            <v:imagedata r:id="rId7" o:title=""/>
          </v:shape>
          <w:control r:id="rId130" w:name="DefaultOcxName451" w:shapeid="_x0000_i2959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B、合作原则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58" type="#_x0000_t75" style="width:20.25pt;height:15.75pt" o:ole="">
            <v:imagedata r:id="rId5" o:title=""/>
          </v:shape>
          <w:control r:id="rId131" w:name="DefaultOcxName461" w:shapeid="_x0000_i2958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C、礼貌原则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57" type="#_x0000_t75" style="width:20.25pt;height:15.75pt" o:ole="">
            <v:imagedata r:id="rId7" o:title=""/>
          </v:shape>
          <w:control r:id="rId132" w:name="DefaultOcxName471" w:shapeid="_x0000_i2957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D、协调原则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文艺语体不包含（   ）。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56" type="#_x0000_t75" style="width:20.25pt;height:15.75pt" o:ole="">
            <v:imagedata r:id="rId7" o:title=""/>
          </v:shape>
          <w:control r:id="rId133" w:name="DefaultOcxName481" w:shapeid="_x0000_i2956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A、韵文体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55" type="#_x0000_t75" style="width:20.25pt;height:15.75pt" o:ole="">
            <v:imagedata r:id="rId7" o:title=""/>
          </v:shape>
          <w:control r:id="rId134" w:name="DefaultOcxName491" w:shapeid="_x0000_i2955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B、散文体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54" type="#_x0000_t75" style="width:20.25pt;height:15.75pt" o:ole="">
            <v:imagedata r:id="rId5" o:title=""/>
          </v:shape>
          <w:control r:id="rId135" w:name="DefaultOcxName501" w:shapeid="_x0000_i2954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C、美术体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53" type="#_x0000_t75" style="width:20.25pt;height:15.75pt" o:ole="">
            <v:imagedata r:id="rId7" o:title=""/>
          </v:shape>
          <w:control r:id="rId136" w:name="DefaultOcxName511" w:shapeid="_x0000_i2953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D、戏剧体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言语交际最早的基本形式是（   ），这种交际只能在同一时空条件下进行。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52" type="#_x0000_t75" style="width:20.25pt;height:15.75pt" o:ole="">
            <v:imagedata r:id="rId5" o:title=""/>
          </v:shape>
          <w:control r:id="rId137" w:name="DefaultOcxName521" w:shapeid="_x0000_i2952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A、口头交际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51" type="#_x0000_t75" style="width:20.25pt;height:15.75pt" o:ole="">
            <v:imagedata r:id="rId7" o:title=""/>
          </v:shape>
          <w:control r:id="rId138" w:name="DefaultOcxName531" w:shapeid="_x0000_i2951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B、书面交际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50" type="#_x0000_t75" style="width:20.25pt;height:15.75pt" o:ole="">
            <v:imagedata r:id="rId7" o:title=""/>
          </v:shape>
          <w:control r:id="rId139" w:name="DefaultOcxName541" w:shapeid="_x0000_i2950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C、手势交际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49" type="#_x0000_t75" style="width:20.25pt;height:15.75pt" o:ole="">
            <v:imagedata r:id="rId7" o:title=""/>
          </v:shape>
          <w:control r:id="rId140" w:name="DefaultOcxName551" w:shapeid="_x0000_i2949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D、体态交际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得体准则属于（   ）。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48" type="#_x0000_t75" style="width:20.25pt;height:15.75pt" o:ole="">
            <v:imagedata r:id="rId7" o:title=""/>
          </v:shape>
          <w:control r:id="rId141" w:name="DefaultOcxName561" w:shapeid="_x0000_i2948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A、角色原则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47" type="#_x0000_t75" style="width:20.25pt;height:15.75pt" o:ole="">
            <v:imagedata r:id="rId7" o:title=""/>
          </v:shape>
          <w:control r:id="rId142" w:name="DefaultOcxName571" w:shapeid="_x0000_i2947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B、合作原则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46" type="#_x0000_t75" style="width:20.25pt;height:15.75pt" o:ole="">
            <v:imagedata r:id="rId7" o:title=""/>
          </v:shape>
          <w:control r:id="rId143" w:name="DefaultOcxName581" w:shapeid="_x0000_i2946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C、礼貌原则</w: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DC5924">
        <w:rPr>
          <w:rFonts w:ascii="宋体" w:eastAsia="宋体" w:hAnsi="宋体" w:cs="宋体"/>
          <w:kern w:val="0"/>
          <w:sz w:val="32"/>
          <w:szCs w:val="32"/>
        </w:rPr>
        <w:object w:dxaOrig="225" w:dyaOrig="225">
          <v:shape id="_x0000_i2945" type="#_x0000_t75" style="width:20.25pt;height:15.75pt" o:ole="">
            <v:imagedata r:id="rId5" o:title=""/>
          </v:shape>
          <w:control r:id="rId144" w:name="DefaultOcxName591" w:shapeid="_x0000_i2945"/>
        </w:object>
      </w:r>
      <w:r w:rsidRPr="00DC5924">
        <w:rPr>
          <w:rFonts w:ascii="宋体" w:eastAsia="宋体" w:hAnsi="宋体" w:cs="宋体" w:hint="eastAsia"/>
          <w:kern w:val="0"/>
          <w:sz w:val="32"/>
          <w:szCs w:val="32"/>
        </w:rPr>
        <w:t>D、协调原则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DC5924">
        <w:rPr>
          <w:rFonts w:ascii="宋体" w:eastAsia="宋体" w:hAnsi="宋体" w:cs="宋体"/>
          <w:kern w:val="0"/>
          <w:sz w:val="45"/>
          <w:szCs w:val="45"/>
        </w:rPr>
        <w:t>多项选择题(共4题,共20分)</w:t>
      </w:r>
      <w:r w:rsidRPr="00DC5924">
        <w:rPr>
          <w:rFonts w:ascii="宋体" w:eastAsia="宋体" w:hAnsi="宋体" w:cs="宋体"/>
          <w:kern w:val="0"/>
          <w:sz w:val="23"/>
          <w:szCs w:val="23"/>
        </w:rPr>
        <w:br/>
      </w:r>
      <w:r w:rsidRPr="00DC5924">
        <w:rPr>
          <w:rFonts w:ascii="宋体" w:eastAsia="宋体" w:hAnsi="宋体" w:cs="宋体"/>
          <w:kern w:val="0"/>
          <w:sz w:val="23"/>
        </w:rPr>
        <w:t>开始说明：</w:t>
      </w:r>
      <w:r w:rsidRPr="00DC5924">
        <w:rPr>
          <w:rFonts w:ascii="宋体" w:eastAsia="宋体" w:hAnsi="宋体" w:cs="宋体"/>
          <w:kern w:val="0"/>
          <w:sz w:val="23"/>
          <w:szCs w:val="23"/>
        </w:rPr>
        <w:br/>
      </w:r>
      <w:r w:rsidRPr="00DC5924">
        <w:rPr>
          <w:rFonts w:ascii="宋体" w:eastAsia="宋体" w:hAnsi="宋体" w:cs="宋体"/>
          <w:kern w:val="0"/>
          <w:sz w:val="23"/>
        </w:rPr>
        <w:t>结束说明：</w:t>
      </w:r>
    </w:p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21.(5分)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书面语体应具有以下特点（   ）。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44" type="#_x0000_t75" style="width:20.25pt;height:15.75pt" o:ole="">
                  <v:imagedata r:id="rId67" o:title=""/>
                </v:shape>
                <w:control r:id="rId145" w:name="DefaultOcxName601" w:shapeid="_x0000_i2944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A、针对性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43" type="#_x0000_t75" style="width:20.25pt;height:15.75pt" o:ole="">
                  <v:imagedata r:id="rId67" o:title=""/>
                </v:shape>
                <w:control r:id="rId146" w:name="DefaultOcxName611" w:shapeid="_x0000_i2943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B、准确性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42" type="#_x0000_t75" style="width:20.25pt;height:15.75pt" o:ole="">
                  <v:imagedata r:id="rId70" o:title=""/>
                </v:shape>
                <w:control r:id="rId147" w:name="DefaultOcxName621" w:shapeid="_x0000_i2942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C、生动性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41" type="#_x0000_t75" style="width:20.25pt;height:15.75pt" o:ole="">
                  <v:imagedata r:id="rId67" o:title=""/>
                </v:shape>
                <w:control r:id="rId148" w:name="DefaultOcxName631" w:shapeid="_x0000_i2941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D、严密性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22.(5分)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言语交际的基本原则包括（   ）。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40" type="#_x0000_t75" style="width:20.25pt;height:15.75pt" o:ole="">
                  <v:imagedata r:id="rId67" o:title=""/>
                </v:shape>
                <w:control r:id="rId149" w:name="DefaultOcxName641" w:shapeid="_x0000_i2940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A、角色原则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39" type="#_x0000_t75" style="width:20.25pt;height:15.75pt" o:ole="">
                  <v:imagedata r:id="rId67" o:title=""/>
                </v:shape>
                <w:control r:id="rId150" w:name="DefaultOcxName651" w:shapeid="_x0000_i2939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B、合作原则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38" type="#_x0000_t75" style="width:20.25pt;height:15.75pt" o:ole="">
                  <v:imagedata r:id="rId67" o:title=""/>
                </v:shape>
                <w:control r:id="rId151" w:name="DefaultOcxName661" w:shapeid="_x0000_i2938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C、礼貌原则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37" type="#_x0000_t75" style="width:20.25pt;height:15.75pt" o:ole="">
                  <v:imagedata r:id="rId67" o:title=""/>
                </v:shape>
                <w:control r:id="rId152" w:name="DefaultOcxName671" w:shapeid="_x0000_i2937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D、协调原则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23.(5分)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在言语交际中，交际类型是对语言运用有重要影响的因素，是语境的特殊组成部分。言语常见的交际类型从不同角度大体可以分为三类，即（   ）.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36" type="#_x0000_t75" style="width:20.25pt;height:15.75pt" o:ole="">
                  <v:imagedata r:id="rId67" o:title=""/>
                </v:shape>
                <w:control r:id="rId153" w:name="DefaultOcxName681" w:shapeid="_x0000_i2936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A、独白型和会话型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35" type="#_x0000_t75" style="width:20.25pt;height:15.75pt" o:ole="">
                  <v:imagedata r:id="rId67" o:title=""/>
                </v:shape>
                <w:control r:id="rId154" w:name="DefaultOcxName691" w:shapeid="_x0000_i2935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B、正式型和随意型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34" type="#_x0000_t75" style="width:20.25pt;height:15.75pt" o:ole="">
                  <v:imagedata r:id="rId67" o:title=""/>
                </v:shape>
                <w:control r:id="rId155" w:name="DefaultOcxName701" w:shapeid="_x0000_i2934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C、口头型和书面型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2933" type="#_x0000_t75" style="width:20.25pt;height:15.75pt" o:ole="">
                  <v:imagedata r:id="rId70" o:title=""/>
                </v:shape>
                <w:control r:id="rId156" w:name="DefaultOcxName711" w:shapeid="_x0000_i2933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D、话语型和手势型</w:t>
            </w:r>
          </w:p>
        </w:tc>
      </w:tr>
    </w:tbl>
    <w:p w:rsidR="00DC5924" w:rsidRPr="00DC5924" w:rsidRDefault="00DC5924" w:rsidP="00DC592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DC5924">
        <w:rPr>
          <w:rFonts w:ascii="宋体" w:eastAsia="宋体" w:hAnsi="宋体" w:cs="宋体"/>
          <w:kern w:val="0"/>
          <w:sz w:val="32"/>
          <w:szCs w:val="32"/>
        </w:rPr>
        <w:t>24.(5分)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0"/>
      </w:tblGrid>
      <w:tr w:rsidR="00DC5924" w:rsidRPr="00DC5924" w:rsidTr="00DC59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口头语体具有以下特点（   ）。</w:t>
            </w:r>
          </w:p>
        </w:tc>
      </w:tr>
      <w:tr w:rsidR="00DC5924" w:rsidRPr="00DC5924" w:rsidTr="00DC5924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3028" type="#_x0000_t75" style="width:20.25pt;height:16.5pt" o:ole="">
                  <v:imagedata r:id="rId157" o:title=""/>
                </v:shape>
                <w:control r:id="rId158" w:name="DefaultOcxName721" w:shapeid="_x0000_i3028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A、广泛性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3027" type="#_x0000_t75" style="width:20.25pt;height:16.5pt" o:ole="">
                  <v:imagedata r:id="rId157" o:title=""/>
                </v:shape>
                <w:control r:id="rId159" w:name="DefaultOcxName731" w:shapeid="_x0000_i3027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B、随意性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3026" type="#_x0000_t75" style="width:20.25pt;height:16.5pt" o:ole="">
                  <v:imagedata r:id="rId157" o:title=""/>
                </v:shape>
                <w:control r:id="rId160" w:name="DefaultOcxName741" w:shapeid="_x0000_i3026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C、生动性</w:t>
            </w:r>
          </w:p>
        </w:tc>
      </w:tr>
      <w:tr w:rsidR="00DC5924" w:rsidRPr="00DC5924" w:rsidTr="00DC592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DC5924" w:rsidRPr="00DC5924" w:rsidRDefault="00DC5924" w:rsidP="00DC592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225" w:dyaOrig="225">
                <v:shape id="_x0000_i3025" type="#_x0000_t75" style="width:20.25pt;height:16.5pt" o:ole="">
                  <v:imagedata r:id="rId161" o:title=""/>
                </v:shape>
                <w:control r:id="rId162" w:name="DefaultOcxName751" w:shapeid="_x0000_i3025"/>
              </w:object>
            </w:r>
            <w:r w:rsidRPr="00DC5924">
              <w:rPr>
                <w:rFonts w:ascii="宋体" w:eastAsia="宋体" w:hAnsi="宋体" w:cs="宋体"/>
                <w:kern w:val="0"/>
                <w:sz w:val="18"/>
                <w:szCs w:val="18"/>
              </w:rPr>
              <w:t>D、通俗性</w:t>
            </w:r>
          </w:p>
        </w:tc>
      </w:tr>
    </w:tbl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>言语交际</w:t>
      </w:r>
      <w:r w:rsidRPr="00DC5924">
        <w:rPr>
          <w:sz w:val="30"/>
          <w:szCs w:val="30"/>
        </w:rPr>
        <w:t>04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>试卷总分：</w:t>
      </w:r>
      <w:r w:rsidRPr="00DC5924">
        <w:rPr>
          <w:sz w:val="30"/>
          <w:szCs w:val="30"/>
        </w:rPr>
        <w:t>100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br/>
      </w:r>
      <w:r w:rsidRPr="00DC5924">
        <w:rPr>
          <w:sz w:val="30"/>
          <w:szCs w:val="30"/>
        </w:rPr>
        <w:br/>
        <w:t>1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>综合题</w:t>
      </w:r>
      <w:r w:rsidRPr="00DC5924">
        <w:rPr>
          <w:sz w:val="30"/>
          <w:szCs w:val="30"/>
        </w:rPr>
        <w:t>(</w:t>
      </w:r>
      <w:r w:rsidRPr="00DC5924">
        <w:rPr>
          <w:sz w:val="30"/>
          <w:szCs w:val="30"/>
        </w:rPr>
        <w:t>共</w:t>
      </w:r>
      <w:r w:rsidRPr="00DC5924">
        <w:rPr>
          <w:sz w:val="30"/>
          <w:szCs w:val="30"/>
        </w:rPr>
        <w:t>4</w:t>
      </w:r>
      <w:r w:rsidRPr="00DC5924">
        <w:rPr>
          <w:sz w:val="30"/>
          <w:szCs w:val="30"/>
        </w:rPr>
        <w:t>题</w:t>
      </w:r>
      <w:r w:rsidRPr="00DC5924">
        <w:rPr>
          <w:sz w:val="30"/>
          <w:szCs w:val="30"/>
        </w:rPr>
        <w:t>,</w:t>
      </w:r>
      <w:r w:rsidRPr="00DC5924">
        <w:rPr>
          <w:sz w:val="30"/>
          <w:szCs w:val="30"/>
        </w:rPr>
        <w:t>共</w:t>
      </w:r>
      <w:r w:rsidRPr="00DC5924">
        <w:rPr>
          <w:sz w:val="30"/>
          <w:szCs w:val="30"/>
        </w:rPr>
        <w:t>100</w:t>
      </w:r>
      <w:r w:rsidRPr="00DC5924">
        <w:rPr>
          <w:sz w:val="30"/>
          <w:szCs w:val="30"/>
        </w:rPr>
        <w:t>分</w:t>
      </w:r>
      <w:r w:rsidRPr="00DC5924">
        <w:rPr>
          <w:sz w:val="30"/>
          <w:szCs w:val="30"/>
        </w:rPr>
        <w:t>)</w:t>
      </w:r>
      <w:r w:rsidRPr="00DC5924">
        <w:rPr>
          <w:sz w:val="30"/>
          <w:szCs w:val="30"/>
        </w:rPr>
        <w:br/>
      </w:r>
      <w:r w:rsidRPr="00DC5924">
        <w:rPr>
          <w:sz w:val="30"/>
          <w:szCs w:val="30"/>
        </w:rPr>
        <w:t>开始说明：</w:t>
      </w:r>
      <w:r w:rsidRPr="00DC5924">
        <w:rPr>
          <w:sz w:val="30"/>
          <w:szCs w:val="30"/>
        </w:rPr>
        <w:br/>
      </w:r>
      <w:r w:rsidRPr="00DC5924">
        <w:rPr>
          <w:sz w:val="30"/>
          <w:szCs w:val="30"/>
        </w:rPr>
        <w:t>结束说明：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sz w:val="30"/>
          <w:szCs w:val="30"/>
        </w:rPr>
        <w:t>1.(40</w:t>
      </w:r>
      <w:r w:rsidRPr="00DC5924">
        <w:rPr>
          <w:sz w:val="30"/>
          <w:szCs w:val="30"/>
        </w:rPr>
        <w:t>分</w:t>
      </w:r>
      <w:r w:rsidRPr="00DC5924">
        <w:rPr>
          <w:sz w:val="30"/>
          <w:szCs w:val="30"/>
        </w:rPr>
        <w:t>)</w:t>
      </w:r>
      <w:r w:rsidRPr="00DC5924">
        <w:rPr>
          <w:sz w:val="30"/>
          <w:szCs w:val="30"/>
        </w:rPr>
        <w:t>题干显示时间</w:t>
      </w:r>
      <w:r w:rsidRPr="00DC5924">
        <w:rPr>
          <w:sz w:val="30"/>
          <w:szCs w:val="30"/>
        </w:rPr>
        <w:t>:0</w:t>
      </w:r>
      <w:r w:rsidRPr="00DC5924">
        <w:rPr>
          <w:sz w:val="30"/>
          <w:szCs w:val="30"/>
        </w:rPr>
        <w:t>秒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rFonts w:hint="eastAsia"/>
          <w:sz w:val="30"/>
          <w:szCs w:val="30"/>
        </w:rPr>
        <w:t>分析下面案例中的言语，看看它们符合或不符合言语交际的哪一条原则（每小题</w:t>
      </w:r>
      <w:r w:rsidRPr="00DC5924">
        <w:rPr>
          <w:rFonts w:hint="eastAsia"/>
          <w:sz w:val="30"/>
          <w:szCs w:val="30"/>
        </w:rPr>
        <w:t>10</w:t>
      </w:r>
      <w:r w:rsidRPr="00DC5924">
        <w:rPr>
          <w:rFonts w:hint="eastAsia"/>
          <w:sz w:val="30"/>
          <w:szCs w:val="30"/>
        </w:rPr>
        <w:t>分，共</w:t>
      </w:r>
      <w:r w:rsidRPr="00DC5924">
        <w:rPr>
          <w:rFonts w:hint="eastAsia"/>
          <w:sz w:val="30"/>
          <w:szCs w:val="30"/>
        </w:rPr>
        <w:t>40</w:t>
      </w:r>
      <w:r w:rsidRPr="00DC5924">
        <w:rPr>
          <w:rFonts w:hint="eastAsia"/>
          <w:sz w:val="30"/>
          <w:szCs w:val="30"/>
        </w:rPr>
        <w:t>分）</w:t>
      </w:r>
      <w:r w:rsidRPr="00DC5924">
        <w:rPr>
          <w:rFonts w:hint="eastAsia"/>
          <w:sz w:val="30"/>
          <w:szCs w:val="30"/>
        </w:rPr>
        <w:br/>
        <w:t>1</w:t>
      </w:r>
      <w:r w:rsidRPr="00DC5924">
        <w:rPr>
          <w:rFonts w:hint="eastAsia"/>
          <w:sz w:val="30"/>
          <w:szCs w:val="30"/>
        </w:rPr>
        <w:t>）有一位经理，在大会上给员工们做报告。为了严肃纪律，奖勤罚懒，他坚决地说：“谁说我们杀鸡给猴看？我们还要杀猴给鸡看。”</w:t>
      </w:r>
      <w:r w:rsidRPr="00DC5924">
        <w:rPr>
          <w:rFonts w:hint="eastAsia"/>
          <w:sz w:val="30"/>
          <w:szCs w:val="30"/>
        </w:rPr>
        <w:br/>
        <w:t>2</w:t>
      </w:r>
      <w:r w:rsidRPr="00DC5924">
        <w:rPr>
          <w:rFonts w:hint="eastAsia"/>
          <w:sz w:val="30"/>
          <w:szCs w:val="30"/>
        </w:rPr>
        <w:t>）有一个男青年给女友发了一条短信：想念是紫色的；爱情是白色的；生活是彩色的；没有你的世界是灰色的。</w:t>
      </w:r>
      <w:r w:rsidRPr="00DC5924">
        <w:rPr>
          <w:rFonts w:hint="eastAsia"/>
          <w:sz w:val="30"/>
          <w:szCs w:val="30"/>
        </w:rPr>
        <w:br/>
        <w:t>3</w:t>
      </w:r>
      <w:r w:rsidRPr="00DC5924">
        <w:rPr>
          <w:rFonts w:hint="eastAsia"/>
          <w:sz w:val="30"/>
          <w:szCs w:val="30"/>
        </w:rPr>
        <w:t>）法官：把证人带上来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br/>
        <w:t xml:space="preserve">   </w:t>
      </w:r>
      <w:r w:rsidRPr="00DC5924">
        <w:rPr>
          <w:rFonts w:hint="eastAsia"/>
          <w:sz w:val="30"/>
          <w:szCs w:val="30"/>
        </w:rPr>
        <w:t>法警：把犯人的老婆带上来</w:t>
      </w:r>
      <w:r w:rsidRPr="00DC5924">
        <w:rPr>
          <w:rFonts w:hint="eastAsia"/>
          <w:sz w:val="30"/>
          <w:szCs w:val="30"/>
        </w:rPr>
        <w:br/>
        <w:t>4</w:t>
      </w:r>
      <w:r w:rsidRPr="00DC5924">
        <w:rPr>
          <w:rFonts w:hint="eastAsia"/>
          <w:sz w:val="30"/>
          <w:szCs w:val="30"/>
        </w:rPr>
        <w:t>）秘书按照主任指示召集各个部门经理开会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br/>
        <w:t xml:space="preserve">   </w:t>
      </w:r>
      <w:r w:rsidRPr="00DC5924">
        <w:rPr>
          <w:rFonts w:hint="eastAsia"/>
          <w:sz w:val="30"/>
          <w:szCs w:val="30"/>
        </w:rPr>
        <w:t>经理：这么忙，还开会，有什么事吗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br/>
        <w:t xml:space="preserve">   </w:t>
      </w:r>
      <w:r w:rsidRPr="00DC5924">
        <w:rPr>
          <w:rFonts w:hint="eastAsia"/>
          <w:sz w:val="30"/>
          <w:szCs w:val="30"/>
        </w:rPr>
        <w:t>秘书：不知道，这事儿别问我，是主任安排的。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答：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（限</w:t>
      </w:r>
      <w:r w:rsidRPr="00DC5924">
        <w:rPr>
          <w:rFonts w:hint="eastAsia"/>
          <w:sz w:val="30"/>
          <w:szCs w:val="30"/>
        </w:rPr>
        <w:t>99999</w:t>
      </w:r>
      <w:r w:rsidRPr="00DC5924">
        <w:rPr>
          <w:rFonts w:hint="eastAsia"/>
          <w:sz w:val="30"/>
          <w:szCs w:val="30"/>
        </w:rPr>
        <w:t>字）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答：</w:t>
      </w:r>
      <w:r w:rsidRPr="00DC5924">
        <w:rPr>
          <w:rFonts w:hint="eastAsia"/>
          <w:sz w:val="30"/>
          <w:szCs w:val="30"/>
        </w:rPr>
        <w:t>1</w:t>
      </w:r>
      <w:r w:rsidRPr="00DC5924">
        <w:rPr>
          <w:rFonts w:hint="eastAsia"/>
          <w:sz w:val="30"/>
          <w:szCs w:val="30"/>
        </w:rPr>
        <w:t>）个案例：经理在会上给员工做报告，是一种较正式的场合，所以他的话不符合适应言语环境的原则。（</w:t>
      </w:r>
      <w:r w:rsidRPr="00DC5924">
        <w:rPr>
          <w:rFonts w:hint="eastAsia"/>
          <w:sz w:val="30"/>
          <w:szCs w:val="30"/>
        </w:rPr>
        <w:t>10</w:t>
      </w:r>
      <w:r w:rsidRPr="00DC5924">
        <w:rPr>
          <w:rFonts w:hint="eastAsia"/>
          <w:sz w:val="30"/>
          <w:szCs w:val="30"/>
        </w:rPr>
        <w:t>分）</w:t>
      </w:r>
      <w:r w:rsidRPr="00DC5924">
        <w:rPr>
          <w:rFonts w:hint="eastAsia"/>
          <w:sz w:val="30"/>
          <w:szCs w:val="30"/>
        </w:rPr>
        <w:br/>
        <w:t>2</w:t>
      </w:r>
      <w:r w:rsidRPr="00DC5924">
        <w:rPr>
          <w:rFonts w:hint="eastAsia"/>
          <w:sz w:val="30"/>
          <w:szCs w:val="30"/>
        </w:rPr>
        <w:t>）个案例：符合坚持不断创新原则，这样更能感动人，有浪漫色彩和情调。（</w:t>
      </w:r>
      <w:r w:rsidRPr="00DC5924">
        <w:rPr>
          <w:rFonts w:hint="eastAsia"/>
          <w:sz w:val="30"/>
          <w:szCs w:val="30"/>
        </w:rPr>
        <w:t>10</w:t>
      </w:r>
      <w:r w:rsidRPr="00DC5924">
        <w:rPr>
          <w:rFonts w:hint="eastAsia"/>
          <w:sz w:val="30"/>
          <w:szCs w:val="30"/>
        </w:rPr>
        <w:t>分）</w:t>
      </w:r>
      <w:r w:rsidRPr="00DC5924">
        <w:rPr>
          <w:rFonts w:hint="eastAsia"/>
          <w:sz w:val="30"/>
          <w:szCs w:val="30"/>
        </w:rPr>
        <w:br/>
        <w:t>3</w:t>
      </w:r>
      <w:r w:rsidRPr="00DC5924">
        <w:rPr>
          <w:rFonts w:hint="eastAsia"/>
          <w:sz w:val="30"/>
          <w:szCs w:val="30"/>
        </w:rPr>
        <w:t>）个案例：不符合适应言语环境原则。开庭审判时属于正式场合，不能说“犯人的老婆”这样的话。（</w:t>
      </w:r>
      <w:r w:rsidRPr="00DC5924">
        <w:rPr>
          <w:rFonts w:hint="eastAsia"/>
          <w:sz w:val="30"/>
          <w:szCs w:val="30"/>
        </w:rPr>
        <w:t>10</w:t>
      </w:r>
      <w:r w:rsidRPr="00DC5924">
        <w:rPr>
          <w:rFonts w:hint="eastAsia"/>
          <w:sz w:val="30"/>
          <w:szCs w:val="30"/>
        </w:rPr>
        <w:t>分）</w:t>
      </w:r>
      <w:r w:rsidRPr="00DC5924">
        <w:rPr>
          <w:rFonts w:hint="eastAsia"/>
          <w:sz w:val="30"/>
          <w:szCs w:val="30"/>
        </w:rPr>
        <w:br/>
        <w:t>4</w:t>
      </w:r>
      <w:r w:rsidRPr="00DC5924">
        <w:rPr>
          <w:rFonts w:hint="eastAsia"/>
          <w:sz w:val="30"/>
          <w:szCs w:val="30"/>
        </w:rPr>
        <w:t>）个案例：不符合满足交际目的的原则。（</w:t>
      </w:r>
      <w:r w:rsidRPr="00DC5924">
        <w:rPr>
          <w:rFonts w:hint="eastAsia"/>
          <w:sz w:val="30"/>
          <w:szCs w:val="30"/>
        </w:rPr>
        <w:t>10</w:t>
      </w:r>
      <w:r w:rsidRPr="00DC5924">
        <w:rPr>
          <w:rFonts w:hint="eastAsia"/>
          <w:sz w:val="30"/>
          <w:szCs w:val="30"/>
        </w:rPr>
        <w:t>分）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sz w:val="30"/>
          <w:szCs w:val="30"/>
        </w:rPr>
        <w:t>2.(20</w:t>
      </w:r>
      <w:r w:rsidRPr="00DC5924">
        <w:rPr>
          <w:sz w:val="30"/>
          <w:szCs w:val="30"/>
        </w:rPr>
        <w:t>分</w:t>
      </w:r>
      <w:r w:rsidRPr="00DC5924">
        <w:rPr>
          <w:sz w:val="30"/>
          <w:szCs w:val="30"/>
        </w:rPr>
        <w:t>)</w:t>
      </w:r>
      <w:r w:rsidRPr="00DC5924">
        <w:rPr>
          <w:sz w:val="30"/>
          <w:szCs w:val="30"/>
        </w:rPr>
        <w:t>题干显示时间</w:t>
      </w:r>
      <w:r w:rsidRPr="00DC5924">
        <w:rPr>
          <w:sz w:val="30"/>
          <w:szCs w:val="30"/>
        </w:rPr>
        <w:t>:0</w:t>
      </w:r>
      <w:r w:rsidRPr="00DC5924">
        <w:rPr>
          <w:sz w:val="30"/>
          <w:szCs w:val="30"/>
        </w:rPr>
        <w:t>秒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rFonts w:hint="eastAsia"/>
          <w:sz w:val="30"/>
          <w:szCs w:val="30"/>
        </w:rPr>
        <w:t>分析题（第</w:t>
      </w:r>
      <w:r w:rsidRPr="00DC5924">
        <w:rPr>
          <w:rFonts w:hint="eastAsia"/>
          <w:sz w:val="30"/>
          <w:szCs w:val="30"/>
        </w:rPr>
        <w:t>1</w:t>
      </w:r>
      <w:r w:rsidRPr="00DC5924">
        <w:rPr>
          <w:rFonts w:hint="eastAsia"/>
          <w:sz w:val="30"/>
          <w:szCs w:val="30"/>
        </w:rPr>
        <w:t>、</w:t>
      </w:r>
      <w:r w:rsidRPr="00DC5924">
        <w:rPr>
          <w:rFonts w:hint="eastAsia"/>
          <w:sz w:val="30"/>
          <w:szCs w:val="30"/>
        </w:rPr>
        <w:t xml:space="preserve">2 </w:t>
      </w:r>
      <w:r w:rsidRPr="00DC5924">
        <w:rPr>
          <w:rFonts w:hint="eastAsia"/>
          <w:sz w:val="30"/>
          <w:szCs w:val="30"/>
        </w:rPr>
        <w:t>小题各</w:t>
      </w:r>
      <w:r w:rsidRPr="00DC5924">
        <w:rPr>
          <w:rFonts w:hint="eastAsia"/>
          <w:sz w:val="30"/>
          <w:szCs w:val="30"/>
        </w:rPr>
        <w:t>5</w:t>
      </w:r>
      <w:r w:rsidRPr="00DC5924">
        <w:rPr>
          <w:rFonts w:hint="eastAsia"/>
          <w:sz w:val="30"/>
          <w:szCs w:val="30"/>
        </w:rPr>
        <w:t>分，第</w:t>
      </w:r>
      <w:r w:rsidRPr="00DC5924">
        <w:rPr>
          <w:rFonts w:hint="eastAsia"/>
          <w:sz w:val="30"/>
          <w:szCs w:val="30"/>
        </w:rPr>
        <w:t>3</w:t>
      </w:r>
      <w:r w:rsidRPr="00DC5924">
        <w:rPr>
          <w:rFonts w:hint="eastAsia"/>
          <w:sz w:val="30"/>
          <w:szCs w:val="30"/>
        </w:rPr>
        <w:t>小题</w:t>
      </w:r>
      <w:r w:rsidRPr="00DC5924">
        <w:rPr>
          <w:rFonts w:hint="eastAsia"/>
          <w:sz w:val="30"/>
          <w:szCs w:val="30"/>
        </w:rPr>
        <w:t>10</w:t>
      </w:r>
      <w:r w:rsidRPr="00DC5924">
        <w:rPr>
          <w:rFonts w:hint="eastAsia"/>
          <w:sz w:val="30"/>
          <w:szCs w:val="30"/>
        </w:rPr>
        <w:t>分，共</w:t>
      </w:r>
      <w:r w:rsidRPr="00DC5924">
        <w:rPr>
          <w:rFonts w:hint="eastAsia"/>
          <w:sz w:val="30"/>
          <w:szCs w:val="30"/>
        </w:rPr>
        <w:t>20</w:t>
      </w:r>
      <w:r w:rsidRPr="00DC5924">
        <w:rPr>
          <w:rFonts w:hint="eastAsia"/>
          <w:sz w:val="30"/>
          <w:szCs w:val="30"/>
        </w:rPr>
        <w:t>分）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李大婶和王大姐是住在同一个小区的邻居。一天早晨两人在菜场相遇。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李大婶：“哟，王大姐，买菜那？”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王大姐：“是啊，你瞧——都是儿子喜欢吃的。”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李大婶：“你儿子真聪明，学习成绩特别好！”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王大姐：“别提了，淘气死了。”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（</w:t>
      </w:r>
      <w:r w:rsidRPr="00DC5924">
        <w:rPr>
          <w:rFonts w:hint="eastAsia"/>
          <w:sz w:val="30"/>
          <w:szCs w:val="30"/>
        </w:rPr>
        <w:t>1</w:t>
      </w:r>
      <w:r w:rsidRPr="00DC5924">
        <w:rPr>
          <w:rFonts w:hint="eastAsia"/>
          <w:sz w:val="30"/>
          <w:szCs w:val="30"/>
        </w:rPr>
        <w:t>）以上王大姐的话语违背了主体规则中的哪两条准则？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（</w:t>
      </w:r>
      <w:r w:rsidRPr="00DC5924">
        <w:rPr>
          <w:rFonts w:hint="eastAsia"/>
          <w:sz w:val="30"/>
          <w:szCs w:val="30"/>
        </w:rPr>
        <w:t>2</w:t>
      </w:r>
      <w:r w:rsidRPr="00DC5924">
        <w:rPr>
          <w:rFonts w:hint="eastAsia"/>
          <w:sz w:val="30"/>
          <w:szCs w:val="30"/>
        </w:rPr>
        <w:t>）以上王大姐的后一句话语又符合主体规则中的哪一条准则？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（</w:t>
      </w:r>
      <w:r w:rsidRPr="00DC5924">
        <w:rPr>
          <w:rFonts w:hint="eastAsia"/>
          <w:sz w:val="30"/>
          <w:szCs w:val="30"/>
        </w:rPr>
        <w:t>3</w:t>
      </w:r>
      <w:r w:rsidRPr="00DC5924">
        <w:rPr>
          <w:rFonts w:hint="eastAsia"/>
          <w:sz w:val="30"/>
          <w:szCs w:val="30"/>
        </w:rPr>
        <w:t>）请说明以上王大姐的话语既违背主体规则又符合主体规则的原因。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答：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（限</w:t>
      </w:r>
      <w:r w:rsidRPr="00DC5924">
        <w:rPr>
          <w:rFonts w:hint="eastAsia"/>
          <w:sz w:val="30"/>
          <w:szCs w:val="30"/>
        </w:rPr>
        <w:t>99999</w:t>
      </w:r>
      <w:r w:rsidRPr="00DC5924">
        <w:rPr>
          <w:rFonts w:hint="eastAsia"/>
          <w:sz w:val="30"/>
          <w:szCs w:val="30"/>
        </w:rPr>
        <w:t>字）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答：（</w:t>
      </w:r>
      <w:r w:rsidRPr="00DC5924">
        <w:rPr>
          <w:rFonts w:hint="eastAsia"/>
          <w:sz w:val="30"/>
          <w:szCs w:val="30"/>
        </w:rPr>
        <w:t>1</w:t>
      </w:r>
      <w:r w:rsidRPr="00DC5924">
        <w:rPr>
          <w:rFonts w:hint="eastAsia"/>
          <w:sz w:val="30"/>
          <w:szCs w:val="30"/>
        </w:rPr>
        <w:t>）违背了数量准则和质量准则。（</w:t>
      </w:r>
      <w:r w:rsidRPr="00DC5924">
        <w:rPr>
          <w:rFonts w:hint="eastAsia"/>
          <w:sz w:val="30"/>
          <w:szCs w:val="30"/>
        </w:rPr>
        <w:t>5</w:t>
      </w:r>
      <w:r w:rsidRPr="00DC5924">
        <w:rPr>
          <w:rFonts w:hint="eastAsia"/>
          <w:sz w:val="30"/>
          <w:szCs w:val="30"/>
        </w:rPr>
        <w:t>分）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（</w:t>
      </w:r>
      <w:r w:rsidRPr="00DC5924">
        <w:rPr>
          <w:rFonts w:hint="eastAsia"/>
          <w:sz w:val="30"/>
          <w:szCs w:val="30"/>
        </w:rPr>
        <w:t>2</w:t>
      </w:r>
      <w:r w:rsidRPr="00DC5924">
        <w:rPr>
          <w:rFonts w:hint="eastAsia"/>
          <w:sz w:val="30"/>
          <w:szCs w:val="30"/>
        </w:rPr>
        <w:t>）符合礼貌原则中的少贬人扬己准则。（</w:t>
      </w:r>
      <w:r w:rsidRPr="00DC5924">
        <w:rPr>
          <w:rFonts w:hint="eastAsia"/>
          <w:sz w:val="30"/>
          <w:szCs w:val="30"/>
        </w:rPr>
        <w:t>5</w:t>
      </w:r>
      <w:r w:rsidRPr="00DC5924">
        <w:rPr>
          <w:rFonts w:hint="eastAsia"/>
          <w:sz w:val="30"/>
          <w:szCs w:val="30"/>
        </w:rPr>
        <w:t>分）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（</w:t>
      </w:r>
      <w:r w:rsidRPr="00DC5924">
        <w:rPr>
          <w:rFonts w:hint="eastAsia"/>
          <w:sz w:val="30"/>
          <w:szCs w:val="30"/>
        </w:rPr>
        <w:t>3</w:t>
      </w:r>
      <w:r w:rsidRPr="00DC5924">
        <w:rPr>
          <w:rFonts w:hint="eastAsia"/>
          <w:sz w:val="30"/>
          <w:szCs w:val="30"/>
        </w:rPr>
        <w:t>）在现实言语交际中，一部分违背合作原则的行为是出于礼貌的原因，王大姐想炫耀自己的儿子，又不好意思直说，故而违背了数量准则和质量准则。当面对表扬时，又能够谦虚对待，遵守了礼貌原则中的少贬人扬己准则。（</w:t>
      </w:r>
      <w:r w:rsidRPr="00DC5924">
        <w:rPr>
          <w:rFonts w:hint="eastAsia"/>
          <w:sz w:val="30"/>
          <w:szCs w:val="30"/>
        </w:rPr>
        <w:t>10</w:t>
      </w:r>
      <w:r w:rsidRPr="00DC5924">
        <w:rPr>
          <w:rFonts w:hint="eastAsia"/>
          <w:sz w:val="30"/>
          <w:szCs w:val="30"/>
        </w:rPr>
        <w:t>分）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sz w:val="30"/>
          <w:szCs w:val="30"/>
        </w:rPr>
        <w:t>3.(20</w:t>
      </w:r>
      <w:r w:rsidRPr="00DC5924">
        <w:rPr>
          <w:sz w:val="30"/>
          <w:szCs w:val="30"/>
        </w:rPr>
        <w:t>分</w:t>
      </w:r>
      <w:r w:rsidRPr="00DC5924">
        <w:rPr>
          <w:sz w:val="30"/>
          <w:szCs w:val="30"/>
        </w:rPr>
        <w:t>)</w:t>
      </w:r>
      <w:r w:rsidRPr="00DC5924">
        <w:rPr>
          <w:sz w:val="30"/>
          <w:szCs w:val="30"/>
        </w:rPr>
        <w:t>题干显示时间</w:t>
      </w:r>
      <w:r w:rsidRPr="00DC5924">
        <w:rPr>
          <w:sz w:val="30"/>
          <w:szCs w:val="30"/>
        </w:rPr>
        <w:t>:0</w:t>
      </w:r>
      <w:r w:rsidRPr="00DC5924">
        <w:rPr>
          <w:sz w:val="30"/>
          <w:szCs w:val="30"/>
        </w:rPr>
        <w:t>秒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rFonts w:hint="eastAsia"/>
          <w:sz w:val="30"/>
          <w:szCs w:val="30"/>
        </w:rPr>
        <w:t>试从言语交际的基本要素分析下面这段文字。（共</w:t>
      </w:r>
      <w:r w:rsidRPr="00DC5924">
        <w:rPr>
          <w:rFonts w:hint="eastAsia"/>
          <w:sz w:val="30"/>
          <w:szCs w:val="30"/>
        </w:rPr>
        <w:t>20</w:t>
      </w:r>
      <w:r w:rsidRPr="00DC5924">
        <w:rPr>
          <w:rFonts w:hint="eastAsia"/>
          <w:sz w:val="30"/>
          <w:szCs w:val="30"/>
        </w:rPr>
        <w:t>分）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孔乙己一到店，所有喝酒的人便都看着他笑，有的叫道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，“孔乙己，你脸上又添上新伤疤了！”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他不回答，对柜里说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，“温两碗酒，要一碟茴香豆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。”便排出九文大钱。他们又故意的高声嚷道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，“你一定又偷了人家的东西了！”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孔乙己睁大眼睛说，“你怎么这样凭空污人清白……”“什么清白？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我前天亲眼见你偷了何家的书，吊着打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。”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孔乙己便涨红了脸，额上的青筋条条绽出，争辩道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，“窃书不能算偷……窃书！……读书人的事，能算偷么？”接连便是难懂的话，什么“君子固穷”，什么“者乎”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之类，引得众人都哄笑起来：店内外充满了快活的空气。（鲁迅《孔乙己》）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答：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（限</w:t>
      </w:r>
      <w:r w:rsidRPr="00DC5924">
        <w:rPr>
          <w:rFonts w:hint="eastAsia"/>
          <w:sz w:val="30"/>
          <w:szCs w:val="30"/>
        </w:rPr>
        <w:t>99999</w:t>
      </w:r>
      <w:r w:rsidRPr="00DC5924">
        <w:rPr>
          <w:rFonts w:hint="eastAsia"/>
          <w:sz w:val="30"/>
          <w:szCs w:val="30"/>
        </w:rPr>
        <w:t>字）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答：（每个要点及论述各</w:t>
      </w:r>
      <w:r w:rsidRPr="00DC5924">
        <w:rPr>
          <w:rFonts w:hint="eastAsia"/>
          <w:sz w:val="30"/>
          <w:szCs w:val="30"/>
        </w:rPr>
        <w:t>5</w:t>
      </w:r>
      <w:r w:rsidRPr="00DC5924">
        <w:rPr>
          <w:rFonts w:hint="eastAsia"/>
          <w:sz w:val="30"/>
          <w:szCs w:val="30"/>
        </w:rPr>
        <w:t>分，共</w:t>
      </w:r>
      <w:r w:rsidRPr="00DC5924">
        <w:rPr>
          <w:rFonts w:hint="eastAsia"/>
          <w:sz w:val="30"/>
          <w:szCs w:val="30"/>
        </w:rPr>
        <w:t>20</w:t>
      </w:r>
      <w:r w:rsidRPr="00DC5924">
        <w:rPr>
          <w:rFonts w:hint="eastAsia"/>
          <w:sz w:val="30"/>
          <w:szCs w:val="30"/>
        </w:rPr>
        <w:t>分）在这段文字中，交际的要素表现为：</w:t>
      </w:r>
      <w:r w:rsidRPr="00DC5924">
        <w:rPr>
          <w:rFonts w:hint="eastAsia"/>
          <w:sz w:val="30"/>
          <w:szCs w:val="30"/>
        </w:rPr>
        <w:br/>
        <w:t>1.</w:t>
      </w:r>
      <w:r w:rsidRPr="00DC5924">
        <w:rPr>
          <w:rFonts w:hint="eastAsia"/>
          <w:sz w:val="30"/>
          <w:szCs w:val="30"/>
        </w:rPr>
        <w:t>主体要素：交际活动的参与者，即指孔乙己和来酒店喝酒的人们。</w:t>
      </w:r>
      <w:r w:rsidRPr="00DC5924">
        <w:rPr>
          <w:rFonts w:hint="eastAsia"/>
          <w:sz w:val="30"/>
          <w:szCs w:val="30"/>
        </w:rPr>
        <w:br/>
        <w:t>2.</w:t>
      </w:r>
      <w:r w:rsidRPr="00DC5924">
        <w:rPr>
          <w:rFonts w:hint="eastAsia"/>
          <w:sz w:val="30"/>
          <w:szCs w:val="30"/>
        </w:rPr>
        <w:t>主观要素：交际动机，即指众人对孔乙己的歧视和嘲笑，并以此自娱。</w:t>
      </w:r>
      <w:r w:rsidRPr="00DC5924">
        <w:rPr>
          <w:rFonts w:hint="eastAsia"/>
          <w:sz w:val="30"/>
          <w:szCs w:val="30"/>
        </w:rPr>
        <w:br/>
        <w:t>3.</w:t>
      </w:r>
      <w:r w:rsidRPr="00DC5924">
        <w:rPr>
          <w:rFonts w:hint="eastAsia"/>
          <w:sz w:val="30"/>
          <w:szCs w:val="30"/>
        </w:rPr>
        <w:t>核心要素：交际的话语和辅助手段，诸如</w:t>
      </w:r>
      <w:r w:rsidRPr="00DC5924">
        <w:rPr>
          <w:rFonts w:hint="eastAsia"/>
          <w:sz w:val="30"/>
          <w:szCs w:val="30"/>
        </w:rPr>
        <w:t>(</w:t>
      </w:r>
      <w:r w:rsidRPr="00DC5924">
        <w:rPr>
          <w:rFonts w:hint="eastAsia"/>
          <w:sz w:val="30"/>
          <w:szCs w:val="30"/>
        </w:rPr>
        <w:t>有人</w:t>
      </w:r>
      <w:r w:rsidRPr="00DC5924">
        <w:rPr>
          <w:rFonts w:hint="eastAsia"/>
          <w:sz w:val="30"/>
          <w:szCs w:val="30"/>
        </w:rPr>
        <w:t>)</w:t>
      </w:r>
      <w:r w:rsidRPr="00DC5924">
        <w:rPr>
          <w:rFonts w:hint="eastAsia"/>
          <w:sz w:val="30"/>
          <w:szCs w:val="30"/>
        </w:rPr>
        <w:t>“叫道”、“高声嚷道”、</w:t>
      </w:r>
      <w:r w:rsidRPr="00DC5924">
        <w:rPr>
          <w:rFonts w:hint="eastAsia"/>
          <w:sz w:val="30"/>
          <w:szCs w:val="30"/>
        </w:rPr>
        <w:t>(</w:t>
      </w:r>
      <w:r w:rsidRPr="00DC5924">
        <w:rPr>
          <w:rFonts w:hint="eastAsia"/>
          <w:sz w:val="30"/>
          <w:szCs w:val="30"/>
        </w:rPr>
        <w:t>孔乙己</w:t>
      </w:r>
      <w:r w:rsidRPr="00DC5924">
        <w:rPr>
          <w:rFonts w:hint="eastAsia"/>
          <w:sz w:val="30"/>
          <w:szCs w:val="30"/>
        </w:rPr>
        <w:t>)</w:t>
      </w:r>
      <w:r w:rsidRPr="00DC5924">
        <w:rPr>
          <w:rFonts w:hint="eastAsia"/>
          <w:sz w:val="30"/>
          <w:szCs w:val="30"/>
        </w:rPr>
        <w:t>“睁大眼睛”、“涨红了脸”、“争辩道”等等。</w:t>
      </w:r>
      <w:r w:rsidRPr="00DC5924">
        <w:rPr>
          <w:rFonts w:hint="eastAsia"/>
          <w:sz w:val="30"/>
          <w:szCs w:val="30"/>
        </w:rPr>
        <w:br/>
        <w:t>4.</w:t>
      </w:r>
      <w:r w:rsidRPr="00DC5924">
        <w:rPr>
          <w:rFonts w:hint="eastAsia"/>
          <w:sz w:val="30"/>
          <w:szCs w:val="30"/>
        </w:rPr>
        <w:t>客观要素：交际环境，即指孔乙己及酒店里外的人们生活的特定的历史文化背景。</w:t>
      </w:r>
    </w:p>
    <w:p w:rsidR="00DC5924" w:rsidRPr="00DC5924" w:rsidRDefault="00DC5924" w:rsidP="00DC5924">
      <w:pPr>
        <w:pStyle w:val="a3"/>
        <w:ind w:left="720" w:firstLine="600"/>
        <w:rPr>
          <w:rFonts w:hint="eastAsia"/>
          <w:sz w:val="30"/>
          <w:szCs w:val="30"/>
        </w:rPr>
      </w:pPr>
      <w:r w:rsidRPr="00DC5924">
        <w:rPr>
          <w:sz w:val="30"/>
          <w:szCs w:val="30"/>
        </w:rPr>
        <w:t>4.(20</w:t>
      </w:r>
      <w:r w:rsidRPr="00DC5924">
        <w:rPr>
          <w:sz w:val="30"/>
          <w:szCs w:val="30"/>
        </w:rPr>
        <w:t>分</w:t>
      </w:r>
      <w:r w:rsidRPr="00DC5924">
        <w:rPr>
          <w:sz w:val="30"/>
          <w:szCs w:val="30"/>
        </w:rPr>
        <w:t>)</w:t>
      </w:r>
      <w:r w:rsidRPr="00DC5924">
        <w:rPr>
          <w:sz w:val="30"/>
          <w:szCs w:val="30"/>
        </w:rPr>
        <w:t>题干显示时间</w:t>
      </w:r>
      <w:r w:rsidRPr="00DC5924">
        <w:rPr>
          <w:sz w:val="30"/>
          <w:szCs w:val="30"/>
        </w:rPr>
        <w:t>:0</w:t>
      </w:r>
      <w:r w:rsidRPr="00DC5924">
        <w:rPr>
          <w:sz w:val="30"/>
          <w:szCs w:val="30"/>
        </w:rPr>
        <w:t>秒</w:t>
      </w:r>
    </w:p>
    <w:p w:rsidR="00DC5924" w:rsidRPr="00DC5924" w:rsidRDefault="00DC5924" w:rsidP="00DC5924">
      <w:pPr>
        <w:pStyle w:val="a3"/>
        <w:ind w:left="720" w:firstLine="600"/>
        <w:rPr>
          <w:sz w:val="30"/>
          <w:szCs w:val="30"/>
        </w:rPr>
      </w:pPr>
      <w:r w:rsidRPr="00DC5924">
        <w:rPr>
          <w:rFonts w:hint="eastAsia"/>
          <w:sz w:val="30"/>
          <w:szCs w:val="30"/>
        </w:rPr>
        <w:t>修辞格入诗，是诗歌创作中常见的艺术表达手法。阅读下面白居易的诗歌《钱塘潮春行》，分析这首诗的颌联、颈联使用的修辞格及表达效果。（共</w:t>
      </w:r>
      <w:r w:rsidRPr="00DC5924">
        <w:rPr>
          <w:rFonts w:hint="eastAsia"/>
          <w:sz w:val="30"/>
          <w:szCs w:val="30"/>
        </w:rPr>
        <w:t>20</w:t>
      </w:r>
      <w:r w:rsidRPr="00DC5924">
        <w:rPr>
          <w:rFonts w:hint="eastAsia"/>
          <w:sz w:val="30"/>
          <w:szCs w:val="30"/>
        </w:rPr>
        <w:t>分）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孤山寺北贾亭西，水面初平云脚低。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几处早莺争暖树，谁家新燕啄新泥。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乱花渐欲迷人眼，浅草才能没马蹄。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最爱湖东行不足，绿杨荫里白沙堤。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答：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（限</w:t>
      </w:r>
      <w:r w:rsidRPr="00DC5924">
        <w:rPr>
          <w:rFonts w:hint="eastAsia"/>
          <w:sz w:val="30"/>
          <w:szCs w:val="30"/>
        </w:rPr>
        <w:t>99999</w:t>
      </w:r>
      <w:r w:rsidRPr="00DC5924">
        <w:rPr>
          <w:rFonts w:hint="eastAsia"/>
          <w:sz w:val="30"/>
          <w:szCs w:val="30"/>
        </w:rPr>
        <w:t>字）</w:t>
      </w:r>
      <w:r w:rsidRPr="00DC5924">
        <w:rPr>
          <w:rFonts w:hint="eastAsia"/>
          <w:sz w:val="30"/>
          <w:szCs w:val="30"/>
        </w:rPr>
        <w:t xml:space="preserve"> </w:t>
      </w:r>
      <w:r w:rsidRPr="00DC5924">
        <w:rPr>
          <w:rFonts w:hint="eastAsia"/>
          <w:sz w:val="30"/>
          <w:szCs w:val="30"/>
        </w:rPr>
        <w:t>答：颌联运用了拟人和设问的修辞手法，一个“争”字，春天的难得。一个“啄”字写出了燕子的忙碌，把小燕子写活了，使全诗洋溢着春的活力与生机。“谁家”两字的疑问又表现出诗人细腻的心里活动，并使读者产生丰富联想。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颈联运用了对偶和衬托的修辞手法，写出了早春的景物特点，也写出了诗人观察欣赏的感受和判断，这就使客观的自然景物化为带有诗人主观感情色彩的眼中景物，使读者受到感染。</w:t>
      </w:r>
      <w:r w:rsidRPr="00DC5924">
        <w:rPr>
          <w:rFonts w:hint="eastAsia"/>
          <w:sz w:val="30"/>
          <w:szCs w:val="30"/>
        </w:rPr>
        <w:br/>
      </w:r>
      <w:r w:rsidRPr="00DC5924">
        <w:rPr>
          <w:rFonts w:hint="eastAsia"/>
          <w:sz w:val="30"/>
          <w:szCs w:val="30"/>
        </w:rPr>
        <w:t>两联准确生动地把诗人边行边赏的早春气息透露出来，给人以清新之感。</w:t>
      </w:r>
    </w:p>
    <w:p w:rsidR="00DC5924" w:rsidRPr="00DC5924" w:rsidRDefault="00DC5924" w:rsidP="00DC5924">
      <w:pPr>
        <w:pStyle w:val="a3"/>
        <w:ind w:left="720" w:firstLineChars="0" w:firstLine="0"/>
        <w:rPr>
          <w:sz w:val="30"/>
          <w:szCs w:val="30"/>
        </w:rPr>
      </w:pPr>
    </w:p>
    <w:sectPr w:rsidR="00DC5924" w:rsidRPr="00DC5924" w:rsidSect="004A4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953ED"/>
    <w:multiLevelType w:val="hybridMultilevel"/>
    <w:tmpl w:val="C0F04016"/>
    <w:lvl w:ilvl="0" w:tplc="BD82BD6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5924"/>
    <w:rsid w:val="004A4E4B"/>
    <w:rsid w:val="00DC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E4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924"/>
    <w:pPr>
      <w:ind w:firstLineChars="200" w:firstLine="420"/>
    </w:pPr>
  </w:style>
  <w:style w:type="character" w:customStyle="1" w:styleId="explain2">
    <w:name w:val="explain2"/>
    <w:basedOn w:val="a0"/>
    <w:rsid w:val="00DC5924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9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49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660224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8963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5623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134630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46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5952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534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4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81910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29742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92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032008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06553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70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30870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9385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4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6856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66100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23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72397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46094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12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88862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54437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8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491399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48211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64172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54385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31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37380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26330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78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096264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2023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33025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90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66207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72736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78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369957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67686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03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46901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38022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86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913573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93179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37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5066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7675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61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884043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96713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5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134574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86871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05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041770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4149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20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242930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64226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07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811653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024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7058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76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5296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32679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3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33161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59099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82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375867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67921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98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4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3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627243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92973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083890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085160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5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245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78915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54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214234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2523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48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69364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87215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17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288702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89190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58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0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5883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9088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18075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2018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15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846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42315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55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627083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154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42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25182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83263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53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551860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76630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3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93028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75137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69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71246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7872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37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385970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81382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34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379374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1011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19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504123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7045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3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991436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72488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21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235048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22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6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02689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336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455231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47042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661197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8012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79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092629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95930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3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959145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3592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2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814740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1974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90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010291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0951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90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975741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15333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36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41513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83852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29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90319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73660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418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571321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8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8053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00798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74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29243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43423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42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465419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93826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98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85267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8298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73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58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839335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36859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819950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84727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9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96646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585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92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5828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07796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25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421051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04785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878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43613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7117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9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1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8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112972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15722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618014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63987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4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1984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30448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17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95136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22608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684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505123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8611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55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252647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7330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83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855439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43136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40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14444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82621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883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30688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74339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21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32918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19142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72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81034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315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63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83079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61063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30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2181591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65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76610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820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1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14808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0645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7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534795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31757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48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765429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88649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98333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36522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98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033501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76282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30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346995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64869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36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321732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17620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3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209942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1080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7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9104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2901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437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4304777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67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7888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41395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69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682964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68660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41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4860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8607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15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8564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63500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500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5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3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109202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56866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54983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536844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5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0714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75852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1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722327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4828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0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58095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71933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9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66783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08356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33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736455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35956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65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298737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31417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821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61881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07732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613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66322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0226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195744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542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42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933690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8992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7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9892479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53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1009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29730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17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611414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5847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055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8273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31521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41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357277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06906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79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04714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72079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373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772671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36785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02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30330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579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46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495285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5282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373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40533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72153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60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479673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89873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52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7283402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5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84222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7699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95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741245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4126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99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97711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05543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5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792042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77685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62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6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749996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44292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11006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284690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2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53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60010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328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07491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7967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626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226745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27736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96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631865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71975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03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302640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40812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7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591325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4541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76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687808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114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22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32384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0111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97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297880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891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78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80963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37795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34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826898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25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9844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40662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24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7633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07639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81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801522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00909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01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2377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8594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94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771153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17224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54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849431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78209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71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892563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4914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978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88659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154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65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025848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1599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7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819954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4357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82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3814259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77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97456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6072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072804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10369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04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763424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18626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44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628183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740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26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117" Type="http://schemas.openxmlformats.org/officeDocument/2006/relationships/control" Target="activeX/activeX109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1.xml"/><Relationship Id="rId84" Type="http://schemas.openxmlformats.org/officeDocument/2006/relationships/control" Target="activeX/activeX76.xml"/><Relationship Id="rId89" Type="http://schemas.openxmlformats.org/officeDocument/2006/relationships/control" Target="activeX/activeX81.xml"/><Relationship Id="rId112" Type="http://schemas.openxmlformats.org/officeDocument/2006/relationships/control" Target="activeX/activeX104.xml"/><Relationship Id="rId133" Type="http://schemas.openxmlformats.org/officeDocument/2006/relationships/control" Target="activeX/activeX125.xml"/><Relationship Id="rId138" Type="http://schemas.openxmlformats.org/officeDocument/2006/relationships/control" Target="activeX/activeX130.xml"/><Relationship Id="rId154" Type="http://schemas.openxmlformats.org/officeDocument/2006/relationships/control" Target="activeX/activeX146.xml"/><Relationship Id="rId159" Type="http://schemas.openxmlformats.org/officeDocument/2006/relationships/control" Target="activeX/activeX150.xml"/><Relationship Id="rId16" Type="http://schemas.openxmlformats.org/officeDocument/2006/relationships/control" Target="activeX/activeX10.xml"/><Relationship Id="rId107" Type="http://schemas.openxmlformats.org/officeDocument/2006/relationships/control" Target="activeX/activeX99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74" Type="http://schemas.openxmlformats.org/officeDocument/2006/relationships/control" Target="activeX/activeX66.xml"/><Relationship Id="rId79" Type="http://schemas.openxmlformats.org/officeDocument/2006/relationships/control" Target="activeX/activeX71.xml"/><Relationship Id="rId102" Type="http://schemas.openxmlformats.org/officeDocument/2006/relationships/control" Target="activeX/activeX94.xml"/><Relationship Id="rId123" Type="http://schemas.openxmlformats.org/officeDocument/2006/relationships/control" Target="activeX/activeX115.xml"/><Relationship Id="rId128" Type="http://schemas.openxmlformats.org/officeDocument/2006/relationships/control" Target="activeX/activeX120.xml"/><Relationship Id="rId144" Type="http://schemas.openxmlformats.org/officeDocument/2006/relationships/control" Target="activeX/activeX136.xml"/><Relationship Id="rId149" Type="http://schemas.openxmlformats.org/officeDocument/2006/relationships/control" Target="activeX/activeX141.xml"/><Relationship Id="rId5" Type="http://schemas.openxmlformats.org/officeDocument/2006/relationships/image" Target="media/image1.wmf"/><Relationship Id="rId90" Type="http://schemas.openxmlformats.org/officeDocument/2006/relationships/control" Target="activeX/activeX82.xml"/><Relationship Id="rId95" Type="http://schemas.openxmlformats.org/officeDocument/2006/relationships/control" Target="activeX/activeX87.xml"/><Relationship Id="rId160" Type="http://schemas.openxmlformats.org/officeDocument/2006/relationships/control" Target="activeX/activeX151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64" Type="http://schemas.openxmlformats.org/officeDocument/2006/relationships/control" Target="activeX/activeX58.xml"/><Relationship Id="rId69" Type="http://schemas.openxmlformats.org/officeDocument/2006/relationships/control" Target="activeX/activeX62.xml"/><Relationship Id="rId113" Type="http://schemas.openxmlformats.org/officeDocument/2006/relationships/control" Target="activeX/activeX105.xml"/><Relationship Id="rId118" Type="http://schemas.openxmlformats.org/officeDocument/2006/relationships/control" Target="activeX/activeX110.xml"/><Relationship Id="rId134" Type="http://schemas.openxmlformats.org/officeDocument/2006/relationships/control" Target="activeX/activeX126.xml"/><Relationship Id="rId139" Type="http://schemas.openxmlformats.org/officeDocument/2006/relationships/control" Target="activeX/activeX131.xml"/><Relationship Id="rId80" Type="http://schemas.openxmlformats.org/officeDocument/2006/relationships/control" Target="activeX/activeX72.xml"/><Relationship Id="rId85" Type="http://schemas.openxmlformats.org/officeDocument/2006/relationships/control" Target="activeX/activeX77.xml"/><Relationship Id="rId150" Type="http://schemas.openxmlformats.org/officeDocument/2006/relationships/control" Target="activeX/activeX142.xml"/><Relationship Id="rId155" Type="http://schemas.openxmlformats.org/officeDocument/2006/relationships/control" Target="activeX/activeX147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59" Type="http://schemas.openxmlformats.org/officeDocument/2006/relationships/control" Target="activeX/activeX53.xml"/><Relationship Id="rId103" Type="http://schemas.openxmlformats.org/officeDocument/2006/relationships/control" Target="activeX/activeX95.xml"/><Relationship Id="rId108" Type="http://schemas.openxmlformats.org/officeDocument/2006/relationships/control" Target="activeX/activeX100.xml"/><Relationship Id="rId124" Type="http://schemas.openxmlformats.org/officeDocument/2006/relationships/control" Target="activeX/activeX116.xml"/><Relationship Id="rId129" Type="http://schemas.openxmlformats.org/officeDocument/2006/relationships/control" Target="activeX/activeX121.xml"/><Relationship Id="rId54" Type="http://schemas.openxmlformats.org/officeDocument/2006/relationships/control" Target="activeX/activeX48.xml"/><Relationship Id="rId70" Type="http://schemas.openxmlformats.org/officeDocument/2006/relationships/image" Target="media/image4.wmf"/><Relationship Id="rId75" Type="http://schemas.openxmlformats.org/officeDocument/2006/relationships/control" Target="activeX/activeX67.xml"/><Relationship Id="rId91" Type="http://schemas.openxmlformats.org/officeDocument/2006/relationships/control" Target="activeX/activeX83.xml"/><Relationship Id="rId96" Type="http://schemas.openxmlformats.org/officeDocument/2006/relationships/control" Target="activeX/activeX88.xml"/><Relationship Id="rId140" Type="http://schemas.openxmlformats.org/officeDocument/2006/relationships/control" Target="activeX/activeX132.xml"/><Relationship Id="rId145" Type="http://schemas.openxmlformats.org/officeDocument/2006/relationships/control" Target="activeX/activeX137.xml"/><Relationship Id="rId161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98.xml"/><Relationship Id="rId114" Type="http://schemas.openxmlformats.org/officeDocument/2006/relationships/control" Target="activeX/activeX106.xml"/><Relationship Id="rId119" Type="http://schemas.openxmlformats.org/officeDocument/2006/relationships/control" Target="activeX/activeX111.xml"/><Relationship Id="rId127" Type="http://schemas.openxmlformats.org/officeDocument/2006/relationships/control" Target="activeX/activeX119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5.xml"/><Relationship Id="rId78" Type="http://schemas.openxmlformats.org/officeDocument/2006/relationships/control" Target="activeX/activeX70.xml"/><Relationship Id="rId81" Type="http://schemas.openxmlformats.org/officeDocument/2006/relationships/control" Target="activeX/activeX73.xml"/><Relationship Id="rId86" Type="http://schemas.openxmlformats.org/officeDocument/2006/relationships/control" Target="activeX/activeX78.xml"/><Relationship Id="rId94" Type="http://schemas.openxmlformats.org/officeDocument/2006/relationships/control" Target="activeX/activeX86.xml"/><Relationship Id="rId99" Type="http://schemas.openxmlformats.org/officeDocument/2006/relationships/control" Target="activeX/activeX91.xml"/><Relationship Id="rId101" Type="http://schemas.openxmlformats.org/officeDocument/2006/relationships/control" Target="activeX/activeX93.xml"/><Relationship Id="rId122" Type="http://schemas.openxmlformats.org/officeDocument/2006/relationships/control" Target="activeX/activeX114.xml"/><Relationship Id="rId130" Type="http://schemas.openxmlformats.org/officeDocument/2006/relationships/control" Target="activeX/activeX122.xml"/><Relationship Id="rId135" Type="http://schemas.openxmlformats.org/officeDocument/2006/relationships/control" Target="activeX/activeX127.xml"/><Relationship Id="rId143" Type="http://schemas.openxmlformats.org/officeDocument/2006/relationships/control" Target="activeX/activeX135.xml"/><Relationship Id="rId148" Type="http://schemas.openxmlformats.org/officeDocument/2006/relationships/control" Target="activeX/activeX140.xml"/><Relationship Id="rId151" Type="http://schemas.openxmlformats.org/officeDocument/2006/relationships/control" Target="activeX/activeX143.xml"/><Relationship Id="rId156" Type="http://schemas.openxmlformats.org/officeDocument/2006/relationships/control" Target="activeX/activeX148.xm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109" Type="http://schemas.openxmlformats.org/officeDocument/2006/relationships/control" Target="activeX/activeX101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68.xml"/><Relationship Id="rId97" Type="http://schemas.openxmlformats.org/officeDocument/2006/relationships/control" Target="activeX/activeX89.xml"/><Relationship Id="rId104" Type="http://schemas.openxmlformats.org/officeDocument/2006/relationships/control" Target="activeX/activeX96.xml"/><Relationship Id="rId120" Type="http://schemas.openxmlformats.org/officeDocument/2006/relationships/control" Target="activeX/activeX112.xml"/><Relationship Id="rId125" Type="http://schemas.openxmlformats.org/officeDocument/2006/relationships/control" Target="activeX/activeX117.xml"/><Relationship Id="rId141" Type="http://schemas.openxmlformats.org/officeDocument/2006/relationships/control" Target="activeX/activeX133.xml"/><Relationship Id="rId146" Type="http://schemas.openxmlformats.org/officeDocument/2006/relationships/control" Target="activeX/activeX138.xml"/><Relationship Id="rId7" Type="http://schemas.openxmlformats.org/officeDocument/2006/relationships/image" Target="media/image2.wmf"/><Relationship Id="rId71" Type="http://schemas.openxmlformats.org/officeDocument/2006/relationships/control" Target="activeX/activeX63.xml"/><Relationship Id="rId92" Type="http://schemas.openxmlformats.org/officeDocument/2006/relationships/control" Target="activeX/activeX84.xml"/><Relationship Id="rId162" Type="http://schemas.openxmlformats.org/officeDocument/2006/relationships/control" Target="activeX/activeX152.xml"/><Relationship Id="rId2" Type="http://schemas.openxmlformats.org/officeDocument/2006/relationships/styles" Target="styles.xml"/><Relationship Id="rId29" Type="http://schemas.openxmlformats.org/officeDocument/2006/relationships/control" Target="activeX/activeX23.xml"/><Relationship Id="rId24" Type="http://schemas.openxmlformats.org/officeDocument/2006/relationships/control" Target="activeX/activeX18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66" Type="http://schemas.openxmlformats.org/officeDocument/2006/relationships/control" Target="activeX/activeX60.xml"/><Relationship Id="rId87" Type="http://schemas.openxmlformats.org/officeDocument/2006/relationships/control" Target="activeX/activeX79.xml"/><Relationship Id="rId110" Type="http://schemas.openxmlformats.org/officeDocument/2006/relationships/control" Target="activeX/activeX102.xml"/><Relationship Id="rId115" Type="http://schemas.openxmlformats.org/officeDocument/2006/relationships/control" Target="activeX/activeX107.xml"/><Relationship Id="rId131" Type="http://schemas.openxmlformats.org/officeDocument/2006/relationships/control" Target="activeX/activeX123.xml"/><Relationship Id="rId136" Type="http://schemas.openxmlformats.org/officeDocument/2006/relationships/control" Target="activeX/activeX128.xml"/><Relationship Id="rId157" Type="http://schemas.openxmlformats.org/officeDocument/2006/relationships/image" Target="media/image5.wmf"/><Relationship Id="rId61" Type="http://schemas.openxmlformats.org/officeDocument/2006/relationships/control" Target="activeX/activeX55.xml"/><Relationship Id="rId82" Type="http://schemas.openxmlformats.org/officeDocument/2006/relationships/control" Target="activeX/activeX74.xml"/><Relationship Id="rId152" Type="http://schemas.openxmlformats.org/officeDocument/2006/relationships/control" Target="activeX/activeX144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56" Type="http://schemas.openxmlformats.org/officeDocument/2006/relationships/control" Target="activeX/activeX50.xml"/><Relationship Id="rId77" Type="http://schemas.openxmlformats.org/officeDocument/2006/relationships/control" Target="activeX/activeX69.xml"/><Relationship Id="rId100" Type="http://schemas.openxmlformats.org/officeDocument/2006/relationships/control" Target="activeX/activeX92.xml"/><Relationship Id="rId105" Type="http://schemas.openxmlformats.org/officeDocument/2006/relationships/control" Target="activeX/activeX97.xml"/><Relationship Id="rId126" Type="http://schemas.openxmlformats.org/officeDocument/2006/relationships/control" Target="activeX/activeX118.xml"/><Relationship Id="rId147" Type="http://schemas.openxmlformats.org/officeDocument/2006/relationships/control" Target="activeX/activeX139.xml"/><Relationship Id="rId8" Type="http://schemas.openxmlformats.org/officeDocument/2006/relationships/control" Target="activeX/activeX2.xml"/><Relationship Id="rId51" Type="http://schemas.openxmlformats.org/officeDocument/2006/relationships/control" Target="activeX/activeX45.xml"/><Relationship Id="rId72" Type="http://schemas.openxmlformats.org/officeDocument/2006/relationships/control" Target="activeX/activeX64.xml"/><Relationship Id="rId93" Type="http://schemas.openxmlformats.org/officeDocument/2006/relationships/control" Target="activeX/activeX85.xml"/><Relationship Id="rId98" Type="http://schemas.openxmlformats.org/officeDocument/2006/relationships/control" Target="activeX/activeX90.xml"/><Relationship Id="rId121" Type="http://schemas.openxmlformats.org/officeDocument/2006/relationships/control" Target="activeX/activeX113.xml"/><Relationship Id="rId142" Type="http://schemas.openxmlformats.org/officeDocument/2006/relationships/control" Target="activeX/activeX134.xm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control" Target="activeX/activeX19.xml"/><Relationship Id="rId46" Type="http://schemas.openxmlformats.org/officeDocument/2006/relationships/control" Target="activeX/activeX40.xml"/><Relationship Id="rId67" Type="http://schemas.openxmlformats.org/officeDocument/2006/relationships/image" Target="media/image3.wmf"/><Relationship Id="rId116" Type="http://schemas.openxmlformats.org/officeDocument/2006/relationships/control" Target="activeX/activeX108.xml"/><Relationship Id="rId137" Type="http://schemas.openxmlformats.org/officeDocument/2006/relationships/control" Target="activeX/activeX129.xml"/><Relationship Id="rId158" Type="http://schemas.openxmlformats.org/officeDocument/2006/relationships/control" Target="activeX/activeX149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62" Type="http://schemas.openxmlformats.org/officeDocument/2006/relationships/control" Target="activeX/activeX56.xml"/><Relationship Id="rId83" Type="http://schemas.openxmlformats.org/officeDocument/2006/relationships/control" Target="activeX/activeX75.xml"/><Relationship Id="rId88" Type="http://schemas.openxmlformats.org/officeDocument/2006/relationships/control" Target="activeX/activeX80.xml"/><Relationship Id="rId111" Type="http://schemas.openxmlformats.org/officeDocument/2006/relationships/control" Target="activeX/activeX103.xml"/><Relationship Id="rId132" Type="http://schemas.openxmlformats.org/officeDocument/2006/relationships/control" Target="activeX/activeX124.xml"/><Relationship Id="rId153" Type="http://schemas.openxmlformats.org/officeDocument/2006/relationships/control" Target="activeX/activeX14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1886</Words>
  <Characters>10756</Characters>
  <Application>Microsoft Office Word</Application>
  <DocSecurity>0</DocSecurity>
  <Lines>89</Lines>
  <Paragraphs>25</Paragraphs>
  <ScaleCrop>false</ScaleCrop>
  <Company/>
  <LinksUpToDate>false</LinksUpToDate>
  <CharactersWithSpaces>12617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2016-05-20T07:40:00Z</dcterms:created>
  <dcterms:modified xsi:type="dcterms:W3CDTF">2016-05-20T07:49:00Z</dcterms:modified>
</cp:coreProperties>
</file>