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04" w:rsidRPr="00A45A04" w:rsidRDefault="00A45A04" w:rsidP="00A45A04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A45A04">
        <w:rPr>
          <w:rFonts w:ascii="宋体" w:eastAsia="宋体" w:hAnsi="宋体" w:cs="宋体"/>
          <w:kern w:val="0"/>
          <w:sz w:val="54"/>
          <w:szCs w:val="54"/>
        </w:rPr>
        <w:t>医药商品营销实务03任务</w:t>
      </w:r>
    </w:p>
    <w:p w:rsidR="00A45A04" w:rsidRPr="00A45A04" w:rsidRDefault="00A45A04" w:rsidP="00A45A04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A45A04">
        <w:rPr>
          <w:rFonts w:ascii="宋体" w:eastAsia="宋体" w:hAnsi="宋体" w:cs="宋体"/>
          <w:kern w:val="0"/>
          <w:sz w:val="45"/>
          <w:szCs w:val="45"/>
        </w:rPr>
        <w:br/>
      </w:r>
      <w:r w:rsidRPr="00A45A04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A45A04">
        <w:rPr>
          <w:rFonts w:ascii="宋体" w:eastAsia="宋体" w:hAnsi="宋体" w:cs="宋体"/>
          <w:kern w:val="0"/>
          <w:sz w:val="45"/>
          <w:szCs w:val="45"/>
        </w:rPr>
        <w:t>选择题(共10题,共60分)</w:t>
      </w:r>
      <w:r w:rsidRPr="00A45A04">
        <w:rPr>
          <w:rFonts w:ascii="宋体" w:eastAsia="宋体" w:hAnsi="宋体" w:cs="宋体"/>
          <w:kern w:val="0"/>
          <w:sz w:val="23"/>
          <w:szCs w:val="23"/>
        </w:rPr>
        <w:br/>
      </w:r>
      <w:r w:rsidRPr="00A45A04">
        <w:rPr>
          <w:rFonts w:ascii="宋体" w:eastAsia="宋体" w:hAnsi="宋体" w:cs="宋体"/>
          <w:kern w:val="0"/>
          <w:sz w:val="23"/>
        </w:rPr>
        <w:t>开始说明：</w:t>
      </w:r>
      <w:r w:rsidRPr="00A45A04">
        <w:rPr>
          <w:rFonts w:ascii="宋体" w:eastAsia="宋体" w:hAnsi="宋体" w:cs="宋体"/>
          <w:kern w:val="0"/>
          <w:sz w:val="23"/>
          <w:szCs w:val="23"/>
        </w:rPr>
        <w:br/>
      </w:r>
      <w:r w:rsidRPr="00A45A04">
        <w:rPr>
          <w:rFonts w:ascii="宋体" w:eastAsia="宋体" w:hAnsi="宋体" w:cs="宋体"/>
          <w:kern w:val="0"/>
          <w:sz w:val="23"/>
        </w:rPr>
        <w:t>结束说明：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1.(6分)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具有降压和抗心绞痛作用的药物是（ ）。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74" type="#_x0000_t75" style="width:20.25pt;height:15.75pt" o:ole="">
            <v:imagedata r:id="rId4" o:title=""/>
          </v:shape>
          <w:control r:id="rId5" w:name="DefaultOcxName" w:shapeid="_x0000_i1174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A、吲哒帕胺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3" type="#_x0000_t75" style="width:20.25pt;height:15.75pt" o:ole="">
            <v:imagedata r:id="rId4" o:title=""/>
          </v:shape>
          <w:control r:id="rId6" w:name="DefaultOcxName1" w:shapeid="_x0000_i1173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B、洛伐他汀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2" type="#_x0000_t75" style="width:20.25pt;height:15.75pt" o:ole="">
            <v:imagedata r:id="rId7" o:title=""/>
          </v:shape>
          <w:control r:id="rId8" w:name="DefaultOcxName2" w:shapeid="_x0000_i1172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C、硝苯地平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1" type="#_x0000_t75" style="width:20.25pt;height:15.75pt" o:ole="">
            <v:imagedata r:id="rId4" o:title=""/>
          </v:shape>
          <w:control r:id="rId9" w:name="DefaultOcxName3" w:shapeid="_x0000_i1171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D、卡托普利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2.(6分)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药物不良反应中的“三致”不包括（ ）。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0" type="#_x0000_t75" style="width:20.25pt;height:15.75pt" o:ole="">
            <v:imagedata r:id="rId4" o:title=""/>
          </v:shape>
          <w:control r:id="rId10" w:name="DefaultOcxName4" w:shapeid="_x0000_i1170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A、致畸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9" type="#_x0000_t75" style="width:20.25pt;height:15.75pt" o:ole="">
            <v:imagedata r:id="rId4" o:title=""/>
          </v:shape>
          <w:control r:id="rId11" w:name="DefaultOcxName5" w:shapeid="_x0000_i1169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B、致癌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8" type="#_x0000_t75" style="width:20.25pt;height:15.75pt" o:ole="">
            <v:imagedata r:id="rId4" o:title=""/>
          </v:shape>
          <w:control r:id="rId12" w:name="DefaultOcxName6" w:shapeid="_x0000_i1168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C、致突变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7" type="#_x0000_t75" style="width:20.25pt;height:15.75pt" o:ole="">
            <v:imagedata r:id="rId7" o:title=""/>
          </v:shape>
          <w:control r:id="rId13" w:name="DefaultOcxName7" w:shapeid="_x0000_i1167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D、致聋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3.(6分)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头孢羟氨苄属于（ ）代头孢菌素。本品为半合成第一代口服头孢菌素，抗菌活性与头孢唑啉相似，为广谱抗生素，对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葡萄球菌、肺炎链球菌及大肠杆菌等有效，对耐青霉素的葡萄球菌也有效。口服吸收良好。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6" type="#_x0000_t75" style="width:20.25pt;height:15.75pt" o:ole="">
            <v:imagedata r:id="rId7" o:title=""/>
          </v:shape>
          <w:control r:id="rId14" w:name="DefaultOcxName8" w:shapeid="_x0000_i1166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A、第一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5" type="#_x0000_t75" style="width:20.25pt;height:15.75pt" o:ole="">
            <v:imagedata r:id="rId4" o:title=""/>
          </v:shape>
          <w:control r:id="rId15" w:name="DefaultOcxName9" w:shapeid="_x0000_i1165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B、第二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4" type="#_x0000_t75" style="width:20.25pt;height:15.75pt" o:ole="">
            <v:imagedata r:id="rId4" o:title=""/>
          </v:shape>
          <w:control r:id="rId16" w:name="DefaultOcxName10" w:shapeid="_x0000_i1164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C、第三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3" type="#_x0000_t75" style="width:20.25pt;height:15.75pt" o:ole="">
            <v:imagedata r:id="rId4" o:title=""/>
          </v:shape>
          <w:control r:id="rId17" w:name="DefaultOcxName11" w:shapeid="_x0000_i1163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D、第四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4.(6分)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优立新属于（ ）青霉素。别 名：舒巴克坦钠一氨苄西林钠。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2" type="#_x0000_t75" style="width:20.25pt;height:15.75pt" o:ole="">
            <v:imagedata r:id="rId4" o:title=""/>
          </v:shape>
          <w:control r:id="rId18" w:name="DefaultOcxName12" w:shapeid="_x0000_i1162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A、天然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1" type="#_x0000_t75" style="width:20.25pt;height:15.75pt" o:ole="">
            <v:imagedata r:id="rId4" o:title=""/>
          </v:shape>
          <w:control r:id="rId19" w:name="DefaultOcxName13" w:shapeid="_x0000_i1161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B、半合成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0" type="#_x0000_t75" style="width:20.25pt;height:15.75pt" o:ole="">
            <v:imagedata r:id="rId4" o:title=""/>
          </v:shape>
          <w:control r:id="rId20" w:name="DefaultOcxName14" w:shapeid="_x0000_i1160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C、合成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9" type="#_x0000_t75" style="width:20.25pt;height:15.75pt" o:ole="">
            <v:imagedata r:id="rId7" o:title=""/>
          </v:shape>
          <w:control r:id="rId21" w:name="DefaultOcxName15" w:shapeid="_x0000_i1159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D、复合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5.(6分)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经（ ）个半衰期后，可认为药物基本消除完毕。药物的半衰期一般指药物在血浆中最高浓度降低一半所需的时间。一般情况下,在停药后,约经5个半衰期,可以认为药物基本消除。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8" type="#_x0000_t75" style="width:20.25pt;height:15.75pt" o:ole="">
            <v:imagedata r:id="rId4" o:title=""/>
          </v:shape>
          <w:control r:id="rId22" w:name="DefaultOcxName16" w:shapeid="_x0000_i1158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A、3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7" type="#_x0000_t75" style="width:20.25pt;height:15.75pt" o:ole="">
            <v:imagedata r:id="rId4" o:title=""/>
          </v:shape>
          <w:control r:id="rId23" w:name="DefaultOcxName17" w:shapeid="_x0000_i1157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B、4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6" type="#_x0000_t75" style="width:20.25pt;height:15.75pt" o:ole="">
            <v:imagedata r:id="rId7" o:title=""/>
          </v:shape>
          <w:control r:id="rId24" w:name="DefaultOcxName18" w:shapeid="_x0000_i1156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C、5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5" type="#_x0000_t75" style="width:20.25pt;height:15.75pt" o:ole="">
            <v:imagedata r:id="rId4" o:title=""/>
          </v:shape>
          <w:control r:id="rId25" w:name="DefaultOcxName19" w:shapeid="_x0000_i1155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D、10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6.(6分)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下列哪个药用于治疗抑郁症（ ）。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4" type="#_x0000_t75" style="width:20.25pt;height:15.75pt" o:ole="">
            <v:imagedata r:id="rId4" o:title=""/>
          </v:shape>
          <w:control r:id="rId26" w:name="DefaultOcxName20" w:shapeid="_x0000_i1154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A、尼可刹米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3" type="#_x0000_t75" style="width:20.25pt;height:15.75pt" o:ole="">
            <v:imagedata r:id="rId4" o:title=""/>
          </v:shape>
          <w:control r:id="rId27" w:name="DefaultOcxName21" w:shapeid="_x0000_i1153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B、吡拉西坦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2" type="#_x0000_t75" style="width:20.25pt;height:15.75pt" o:ole="">
            <v:imagedata r:id="rId4" o:title=""/>
          </v:shape>
          <w:control r:id="rId28" w:name="DefaultOcxName22" w:shapeid="_x0000_i1152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C、奋乃静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1" type="#_x0000_t75" style="width:20.25pt;height:15.75pt" o:ole="">
            <v:imagedata r:id="rId7" o:title=""/>
          </v:shape>
          <w:control r:id="rId29" w:name="DefaultOcxName23" w:shapeid="_x0000_i1151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D、阿米替林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7.(6分)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能用于治疗夜盲症的药物是（ ）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0" type="#_x0000_t75" style="width:20.25pt;height:15.75pt" o:ole="">
            <v:imagedata r:id="rId4" o:title=""/>
          </v:shape>
          <w:control r:id="rId30" w:name="DefaultOcxName24" w:shapeid="_x0000_i1150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A、复合维生素B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9" type="#_x0000_t75" style="width:20.25pt;height:15.75pt" o:ole="">
            <v:imagedata r:id="rId7" o:title=""/>
          </v:shape>
          <w:control r:id="rId31" w:name="DefaultOcxName25" w:shapeid="_x0000_i1149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B、维生素A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8" type="#_x0000_t75" style="width:20.25pt;height:15.75pt" o:ole="">
            <v:imagedata r:id="rId4" o:title=""/>
          </v:shape>
          <w:control r:id="rId32" w:name="DefaultOcxName26" w:shapeid="_x0000_i1148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C、维生素C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7" type="#_x0000_t75" style="width:20.25pt;height:15.75pt" o:ole="">
            <v:imagedata r:id="rId4" o:title=""/>
          </v:shape>
          <w:control r:id="rId33" w:name="DefaultOcxName27" w:shapeid="_x0000_i1147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D、维生素E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8.(6分)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收取货款时“三唱一复”的“复”是指（ ）收取货款务必要做到“三唱一复”。“三唱”即“唱价”（确认顾客所购商品的价格）；“唱收”（确认所收顾客现款金额）；“唱付”（确认找给顾客余款余额）；“一复”即“复核”（确认所付商品与收进货款是否相符）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6" type="#_x0000_t75" style="width:20.25pt;height:15.75pt" o:ole="">
            <v:imagedata r:id="rId4" o:title=""/>
          </v:shape>
          <w:control r:id="rId34" w:name="DefaultOcxName28" w:shapeid="_x0000_i1146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A、复述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5" type="#_x0000_t75" style="width:20.25pt;height:15.75pt" o:ole="">
            <v:imagedata r:id="rId4" o:title=""/>
          </v:shape>
          <w:control r:id="rId35" w:name="DefaultOcxName29" w:shapeid="_x0000_i1145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B、复审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4" type="#_x0000_t75" style="width:20.25pt;height:15.75pt" o:ole="">
            <v:imagedata r:id="rId7" o:title=""/>
          </v:shape>
          <w:control r:id="rId36" w:name="DefaultOcxName30" w:shapeid="_x0000_i1144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C、复核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3" type="#_x0000_t75" style="width:20.25pt;height:15.75pt" o:ole="">
            <v:imagedata r:id="rId4" o:title=""/>
          </v:shape>
          <w:control r:id="rId37" w:name="DefaultOcxName31" w:shapeid="_x0000_i1143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D、复查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9.(6分)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起效最快的给药途径是（ ）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2" type="#_x0000_t75" style="width:20.25pt;height:15.75pt" o:ole="">
            <v:imagedata r:id="rId7" o:title=""/>
          </v:shape>
          <w:control r:id="rId38" w:name="DefaultOcxName32" w:shapeid="_x0000_i1142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A、静注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1" type="#_x0000_t75" style="width:20.25pt;height:15.75pt" o:ole="">
            <v:imagedata r:id="rId4" o:title=""/>
          </v:shape>
          <w:control r:id="rId39" w:name="DefaultOcxName33" w:shapeid="_x0000_i1141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B、肌注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0" type="#_x0000_t75" style="width:20.25pt;height:15.75pt" o:ole="">
            <v:imagedata r:id="rId4" o:title=""/>
          </v:shape>
          <w:control r:id="rId40" w:name="DefaultOcxName34" w:shapeid="_x0000_i1140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C、吸入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9" type="#_x0000_t75" style="width:20.25pt;height:15.75pt" o:ole="">
            <v:imagedata r:id="rId4" o:title=""/>
          </v:shape>
          <w:control r:id="rId41" w:name="DefaultOcxName35" w:shapeid="_x0000_i1139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D、灌入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10.(6分)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下列哪个不是抗肿瘤药（ ）。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8" type="#_x0000_t75" style="width:20.25pt;height:15.75pt" o:ole="">
            <v:imagedata r:id="rId7" o:title=""/>
          </v:shape>
          <w:control r:id="rId42" w:name="DefaultOcxName36" w:shapeid="_x0000_i1138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A、阿苯达唑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7" type="#_x0000_t75" style="width:20.25pt;height:15.75pt" o:ole="">
            <v:imagedata r:id="rId4" o:title=""/>
          </v:shape>
          <w:control r:id="rId43" w:name="DefaultOcxName37" w:shapeid="_x0000_i1137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B、丝裂霉素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6" type="#_x0000_t75" style="width:20.25pt;height:15.75pt" o:ole="">
            <v:imagedata r:id="rId4" o:title=""/>
          </v:shape>
          <w:control r:id="rId44" w:name="DefaultOcxName38" w:shapeid="_x0000_i1136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C、甲氨蝶呤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5" type="#_x0000_t75" style="width:20.25pt;height:15.75pt" o:ole="">
            <v:imagedata r:id="rId4" o:title=""/>
          </v:shape>
          <w:control r:id="rId45" w:name="DefaultOcxName39" w:shapeid="_x0000_i1135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D、白消安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A45A04">
        <w:rPr>
          <w:rFonts w:ascii="宋体" w:eastAsia="宋体" w:hAnsi="宋体" w:cs="宋体"/>
          <w:kern w:val="0"/>
          <w:sz w:val="45"/>
          <w:szCs w:val="45"/>
        </w:rPr>
        <w:t>选择填空题(共1题,共40分)</w:t>
      </w:r>
      <w:r w:rsidRPr="00A45A04">
        <w:rPr>
          <w:rFonts w:ascii="宋体" w:eastAsia="宋体" w:hAnsi="宋体" w:cs="宋体"/>
          <w:kern w:val="0"/>
          <w:sz w:val="23"/>
          <w:szCs w:val="23"/>
        </w:rPr>
        <w:br/>
      </w:r>
      <w:r w:rsidRPr="00A45A04">
        <w:rPr>
          <w:rFonts w:ascii="宋体" w:eastAsia="宋体" w:hAnsi="宋体" w:cs="宋体"/>
          <w:kern w:val="0"/>
          <w:sz w:val="23"/>
        </w:rPr>
        <w:t>开始说明：</w:t>
      </w:r>
      <w:r w:rsidRPr="00A45A04">
        <w:rPr>
          <w:rFonts w:ascii="宋体" w:eastAsia="宋体" w:hAnsi="宋体" w:cs="宋体"/>
          <w:kern w:val="0"/>
          <w:sz w:val="23"/>
          <w:szCs w:val="23"/>
        </w:rPr>
        <w:br/>
      </w:r>
      <w:r w:rsidRPr="00A45A04">
        <w:rPr>
          <w:rFonts w:ascii="宋体" w:eastAsia="宋体" w:hAnsi="宋体" w:cs="宋体"/>
          <w:kern w:val="0"/>
          <w:sz w:val="23"/>
        </w:rPr>
        <w:t>结束说明：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/>
          <w:kern w:val="0"/>
          <w:sz w:val="32"/>
          <w:szCs w:val="32"/>
        </w:rPr>
        <w:t>11.(40分)</w:t>
      </w:r>
    </w:p>
    <w:p w:rsidR="00A45A04" w:rsidRPr="00A45A04" w:rsidRDefault="00A45A04" w:rsidP="00A45A0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1．头孢菌素从第一代到第四代对肾的毒性越来越（   ），对β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>内酰胺酶的稳定性逐渐（   ）。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>2．对青霉素过敏或无效的肺炎选用（   ）类抗生素。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>3．喹诺酮类药物影响幼小动物（   ）发育，因此该类药物儿童禁用。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>4．氨基糖苷类抗生素的主要的不良反应是（   ）、（   ）、（   ）。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5．普萘洛尔可用于治疗（   ）、（   ）、（   ）。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>A高血压、B肾毒性、C心律失常、D神经肌肉阻滞、E心绞痛、F耳毒性、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>G卡托普利、H尼群地平、I大环内酯类、J氯沙坦、K软骨组织、L小、M强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>答案：1（ </w:t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4" type="#_x0000_t75" style="width:43.5pt;height:18pt" o:ole="">
            <v:imagedata r:id="rId46" o:title=""/>
          </v:shape>
          <w:control r:id="rId47" w:name="DefaultOcxName40" w:shapeid="_x0000_i1134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  ）  （</w:t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3" type="#_x0000_t75" style="width:43.5pt;height:18pt" o:ole="">
            <v:imagedata r:id="rId48" o:title=""/>
          </v:shape>
          <w:control r:id="rId49" w:name="DefaultOcxName41" w:shapeid="_x0000_i1133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   ）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>      2（ </w:t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2" type="#_x0000_t75" style="width:43.5pt;height:18pt" o:ole="">
            <v:imagedata r:id="rId50" o:title=""/>
          </v:shape>
          <w:control r:id="rId51" w:name="DefaultOcxName42" w:shapeid="_x0000_i1132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 xml:space="preserve">  ）  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 xml:space="preserve">      3（   </w:t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1" type="#_x0000_t75" style="width:43.5pt;height:18pt" o:ole="">
            <v:imagedata r:id="rId52" o:title=""/>
          </v:shape>
          <w:control r:id="rId53" w:name="DefaultOcxName43" w:shapeid="_x0000_i1131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 xml:space="preserve">）  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>      4（ </w:t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0" type="#_x0000_t75" style="width:43.5pt;height:18pt" o:ole="">
            <v:imagedata r:id="rId54" o:title=""/>
          </v:shape>
          <w:control r:id="rId55" w:name="DefaultOcxName44" w:shapeid="_x0000_i1130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  ）  （  </w:t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29" type="#_x0000_t75" style="width:43.5pt;height:18pt" o:ole="">
            <v:imagedata r:id="rId56" o:title=""/>
          </v:shape>
          <w:control r:id="rId57" w:name="DefaultOcxName45" w:shapeid="_x0000_i1129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 xml:space="preserve"> ）  （  </w:t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28" type="#_x0000_t75" style="width:43.5pt;height:18pt" o:ole="">
            <v:imagedata r:id="rId58" o:title=""/>
          </v:shape>
          <w:control r:id="rId59" w:name="DefaultOcxName46" w:shapeid="_x0000_i1128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 xml:space="preserve"> ）</w: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br/>
        <w:t>      5（ </w:t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27" type="#_x0000_t75" style="width:43.5pt;height:18pt" o:ole="">
            <v:imagedata r:id="rId60" o:title=""/>
          </v:shape>
          <w:control r:id="rId61" w:name="DefaultOcxName47" w:shapeid="_x0000_i1127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  ）  （ </w:t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26" type="#_x0000_t75" style="width:43.5pt;height:18pt" o:ole="">
            <v:imagedata r:id="rId62" o:title=""/>
          </v:shape>
          <w:control r:id="rId63" w:name="DefaultOcxName48" w:shapeid="_x0000_i1126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>  ）  （  </w:t>
      </w:r>
      <w:r w:rsidRPr="00A45A0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25" type="#_x0000_t75" style="width:43.5pt;height:18pt" o:ole="">
            <v:imagedata r:id="rId64" o:title=""/>
          </v:shape>
          <w:control r:id="rId65" w:name="DefaultOcxName49" w:shapeid="_x0000_i1125"/>
        </w:object>
      </w:r>
      <w:r w:rsidRPr="00A45A04">
        <w:rPr>
          <w:rFonts w:ascii="宋体" w:eastAsia="宋体" w:hAnsi="宋体" w:cs="宋体" w:hint="eastAsia"/>
          <w:kern w:val="0"/>
          <w:sz w:val="32"/>
          <w:szCs w:val="32"/>
        </w:rPr>
        <w:t xml:space="preserve"> ）</w:t>
      </w:r>
    </w:p>
    <w:p w:rsidR="00B8368D" w:rsidRDefault="00B8368D"/>
    <w:sectPr w:rsidR="00B8368D" w:rsidSect="00B836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5A04"/>
    <w:rsid w:val="00A45A04"/>
    <w:rsid w:val="00B83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6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A45A04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9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97735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139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33457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33639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3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635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71196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6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45163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8860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4838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929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96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3005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8907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2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525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2100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46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87777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4358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5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89431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7371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4175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22801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31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521639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8495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7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37134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9941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9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00385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5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550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90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3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1.xml"/><Relationship Id="rId50" Type="http://schemas.openxmlformats.org/officeDocument/2006/relationships/image" Target="media/image5.wmf"/><Relationship Id="rId55" Type="http://schemas.openxmlformats.org/officeDocument/2006/relationships/control" Target="activeX/activeX45.xml"/><Relationship Id="rId63" Type="http://schemas.openxmlformats.org/officeDocument/2006/relationships/control" Target="activeX/activeX49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4.xml"/><Relationship Id="rId58" Type="http://schemas.openxmlformats.org/officeDocument/2006/relationships/image" Target="media/image9.wmf"/><Relationship Id="rId66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2.xml"/><Relationship Id="rId57" Type="http://schemas.openxmlformats.org/officeDocument/2006/relationships/control" Target="activeX/activeX46.xml"/><Relationship Id="rId61" Type="http://schemas.openxmlformats.org/officeDocument/2006/relationships/control" Target="activeX/activeX48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image" Target="media/image6.wmf"/><Relationship Id="rId60" Type="http://schemas.openxmlformats.org/officeDocument/2006/relationships/image" Target="media/image10.wmf"/><Relationship Id="rId65" Type="http://schemas.openxmlformats.org/officeDocument/2006/relationships/control" Target="activeX/activeX50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image" Target="media/image4.wmf"/><Relationship Id="rId56" Type="http://schemas.openxmlformats.org/officeDocument/2006/relationships/image" Target="media/image8.wmf"/><Relationship Id="rId64" Type="http://schemas.openxmlformats.org/officeDocument/2006/relationships/image" Target="media/image12.wmf"/><Relationship Id="rId8" Type="http://schemas.openxmlformats.org/officeDocument/2006/relationships/control" Target="activeX/activeX3.xml"/><Relationship Id="rId51" Type="http://schemas.openxmlformats.org/officeDocument/2006/relationships/control" Target="activeX/activeX4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image" Target="media/image3.wmf"/><Relationship Id="rId59" Type="http://schemas.openxmlformats.org/officeDocument/2006/relationships/control" Target="activeX/activeX47.xml"/><Relationship Id="rId67" Type="http://schemas.openxmlformats.org/officeDocument/2006/relationships/theme" Target="theme/theme1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image" Target="media/image7.wmf"/><Relationship Id="rId62" Type="http://schemas.openxmlformats.org/officeDocument/2006/relationships/image" Target="media/image1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2015-11-24T08:05:00Z</dcterms:created>
  <dcterms:modified xsi:type="dcterms:W3CDTF">2015-11-24T08:06:00Z</dcterms:modified>
</cp:coreProperties>
</file>