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48A" w:rsidRPr="005C648A" w:rsidRDefault="005C648A" w:rsidP="005C648A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54"/>
          <w:szCs w:val="54"/>
        </w:rPr>
      </w:pPr>
      <w:r w:rsidRPr="005C648A">
        <w:rPr>
          <w:rFonts w:ascii="宋体" w:eastAsia="宋体" w:hAnsi="宋体" w:cs="宋体"/>
          <w:kern w:val="0"/>
          <w:sz w:val="54"/>
          <w:szCs w:val="54"/>
        </w:rPr>
        <w:t>医药商品营销实务04任务</w:t>
      </w:r>
    </w:p>
    <w:p w:rsidR="005C648A" w:rsidRPr="005C648A" w:rsidRDefault="005C648A" w:rsidP="005C648A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5C648A">
        <w:rPr>
          <w:rFonts w:ascii="宋体" w:eastAsia="宋体" w:hAnsi="宋体" w:cs="宋体"/>
          <w:kern w:val="0"/>
          <w:sz w:val="32"/>
          <w:szCs w:val="32"/>
        </w:rPr>
        <w:t>试卷总分：100</w:t>
      </w:r>
    </w:p>
    <w:p w:rsidR="005C648A" w:rsidRPr="005C648A" w:rsidRDefault="005C648A" w:rsidP="005C648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5C648A">
        <w:rPr>
          <w:rFonts w:ascii="宋体" w:eastAsia="宋体" w:hAnsi="宋体" w:cs="宋体"/>
          <w:kern w:val="0"/>
          <w:sz w:val="45"/>
          <w:szCs w:val="45"/>
        </w:rPr>
        <w:br/>
      </w:r>
      <w:r w:rsidRPr="005C648A">
        <w:rPr>
          <w:rFonts w:ascii="宋体" w:eastAsia="宋体" w:hAnsi="宋体" w:cs="宋体"/>
          <w:kern w:val="0"/>
          <w:sz w:val="45"/>
          <w:szCs w:val="45"/>
        </w:rPr>
        <w:br/>
        <w:t>1</w:t>
      </w:r>
    </w:p>
    <w:p w:rsidR="005C648A" w:rsidRPr="005C648A" w:rsidRDefault="005C648A" w:rsidP="005C648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5C648A">
        <w:rPr>
          <w:rFonts w:ascii="宋体" w:eastAsia="宋体" w:hAnsi="宋体" w:cs="宋体"/>
          <w:kern w:val="0"/>
          <w:sz w:val="45"/>
          <w:szCs w:val="45"/>
        </w:rPr>
        <w:t>计算题(共1题,共50分)</w:t>
      </w:r>
      <w:r w:rsidRPr="005C648A">
        <w:rPr>
          <w:rFonts w:ascii="宋体" w:eastAsia="宋体" w:hAnsi="宋体" w:cs="宋体"/>
          <w:kern w:val="0"/>
          <w:sz w:val="23"/>
          <w:szCs w:val="23"/>
        </w:rPr>
        <w:br/>
      </w:r>
      <w:r w:rsidRPr="005C648A">
        <w:rPr>
          <w:rFonts w:ascii="宋体" w:eastAsia="宋体" w:hAnsi="宋体" w:cs="宋体"/>
          <w:kern w:val="0"/>
          <w:sz w:val="23"/>
        </w:rPr>
        <w:t>开始说明：</w:t>
      </w:r>
      <w:r w:rsidRPr="005C648A">
        <w:rPr>
          <w:rFonts w:ascii="宋体" w:eastAsia="宋体" w:hAnsi="宋体" w:cs="宋体"/>
          <w:kern w:val="0"/>
          <w:sz w:val="23"/>
          <w:szCs w:val="23"/>
        </w:rPr>
        <w:br/>
      </w:r>
      <w:r w:rsidRPr="005C648A">
        <w:rPr>
          <w:rFonts w:ascii="宋体" w:eastAsia="宋体" w:hAnsi="宋体" w:cs="宋体"/>
          <w:kern w:val="0"/>
          <w:sz w:val="23"/>
        </w:rPr>
        <w:t>结束说明：</w:t>
      </w:r>
    </w:p>
    <w:p w:rsidR="005C648A" w:rsidRPr="005C648A" w:rsidRDefault="005C648A" w:rsidP="005C648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C648A">
        <w:rPr>
          <w:rFonts w:ascii="宋体" w:eastAsia="宋体" w:hAnsi="宋体" w:cs="宋体"/>
          <w:kern w:val="0"/>
          <w:sz w:val="32"/>
          <w:szCs w:val="32"/>
        </w:rPr>
        <w:t>1.(50分)题干显示时间:0秒</w:t>
      </w:r>
    </w:p>
    <w:p w:rsidR="005C648A" w:rsidRPr="005C648A" w:rsidRDefault="005C648A" w:rsidP="005C648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C648A">
        <w:rPr>
          <w:rFonts w:ascii="宋体" w:eastAsia="宋体" w:hAnsi="宋体" w:cs="宋体" w:hint="eastAsia"/>
          <w:kern w:val="0"/>
          <w:sz w:val="32"/>
          <w:szCs w:val="32"/>
        </w:rPr>
        <w:t>某药店全年商品销售额为200万，年初商品资金占用额为25万元，一季度末为22万，二季度末为20万，三季度末为18万，年末为21万（均为售价），估算综合进销差价为10%，求该药店年商品资金占用率为多少？求商品资金周转次数与商品资金周转天数</w:t>
      </w:r>
      <w:r w:rsidRPr="005C648A">
        <w:rPr>
          <w:rFonts w:ascii="宋体" w:eastAsia="宋体" w:hAnsi="宋体" w:cs="宋体" w:hint="eastAsia"/>
          <w:kern w:val="0"/>
          <w:sz w:val="32"/>
          <w:szCs w:val="32"/>
        </w:rPr>
        <w:br/>
        <w:t>答： （限999999字） 年平均商品资金占用率（售价）=（25/2 + 22 +20 + 18 +21/2）/4 =20.75</w:t>
      </w:r>
      <w:r w:rsidRPr="005C648A">
        <w:rPr>
          <w:rFonts w:ascii="宋体" w:eastAsia="宋体" w:hAnsi="宋体" w:cs="宋体" w:hint="eastAsia"/>
          <w:kern w:val="0"/>
          <w:sz w:val="32"/>
          <w:szCs w:val="32"/>
        </w:rPr>
        <w:br/>
        <w:t>年平均商品资金占用率（进价）=20.75 X （1-10%）=18.675</w:t>
      </w:r>
      <w:r w:rsidRPr="005C648A">
        <w:rPr>
          <w:rFonts w:ascii="宋体" w:eastAsia="宋体" w:hAnsi="宋体" w:cs="宋体" w:hint="eastAsia"/>
          <w:kern w:val="0"/>
          <w:sz w:val="32"/>
          <w:szCs w:val="32"/>
        </w:rPr>
        <w:br/>
        <w:t>年商品资金占用率=18.675/[200 X (1-0.1)] = 10.4%</w:t>
      </w:r>
      <w:r w:rsidRPr="005C648A">
        <w:rPr>
          <w:rFonts w:ascii="宋体" w:eastAsia="宋体" w:hAnsi="宋体" w:cs="宋体" w:hint="eastAsia"/>
          <w:kern w:val="0"/>
          <w:sz w:val="32"/>
          <w:szCs w:val="32"/>
        </w:rPr>
        <w:br/>
        <w:t>年商品资金周转次数 = [200 X (1-0.1)] / 18.675 =9.6次</w:t>
      </w:r>
      <w:r w:rsidRPr="005C648A">
        <w:rPr>
          <w:rFonts w:ascii="宋体" w:eastAsia="宋体" w:hAnsi="宋体" w:cs="宋体" w:hint="eastAsia"/>
          <w:kern w:val="0"/>
          <w:sz w:val="32"/>
          <w:szCs w:val="32"/>
        </w:rPr>
        <w:br/>
        <w:t>年商品资金周转天数 = 360 / 9.6 =37.5天</w:t>
      </w:r>
    </w:p>
    <w:p w:rsidR="005C648A" w:rsidRPr="005C648A" w:rsidRDefault="005C648A" w:rsidP="005C648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45"/>
          <w:szCs w:val="45"/>
        </w:rPr>
      </w:pPr>
      <w:r w:rsidRPr="005C648A">
        <w:rPr>
          <w:rFonts w:ascii="宋体" w:eastAsia="宋体" w:hAnsi="宋体" w:cs="宋体"/>
          <w:kern w:val="0"/>
          <w:sz w:val="45"/>
          <w:szCs w:val="45"/>
        </w:rPr>
        <w:t>案例分析题(共1题,共50分)</w:t>
      </w:r>
      <w:r w:rsidRPr="005C648A">
        <w:rPr>
          <w:rFonts w:ascii="宋体" w:eastAsia="宋体" w:hAnsi="宋体" w:cs="宋体"/>
          <w:kern w:val="0"/>
          <w:sz w:val="23"/>
          <w:szCs w:val="23"/>
        </w:rPr>
        <w:br/>
      </w:r>
      <w:r w:rsidRPr="005C648A">
        <w:rPr>
          <w:rFonts w:ascii="宋体" w:eastAsia="宋体" w:hAnsi="宋体" w:cs="宋体"/>
          <w:kern w:val="0"/>
          <w:sz w:val="23"/>
        </w:rPr>
        <w:t>开始说明：</w:t>
      </w:r>
      <w:r w:rsidRPr="005C648A">
        <w:rPr>
          <w:rFonts w:ascii="宋体" w:eastAsia="宋体" w:hAnsi="宋体" w:cs="宋体"/>
          <w:kern w:val="0"/>
          <w:sz w:val="23"/>
          <w:szCs w:val="23"/>
        </w:rPr>
        <w:br/>
      </w:r>
      <w:r w:rsidRPr="005C648A">
        <w:rPr>
          <w:rFonts w:ascii="宋体" w:eastAsia="宋体" w:hAnsi="宋体" w:cs="宋体"/>
          <w:kern w:val="0"/>
          <w:sz w:val="23"/>
        </w:rPr>
        <w:t>结束说明：</w:t>
      </w:r>
    </w:p>
    <w:p w:rsidR="005C648A" w:rsidRPr="005C648A" w:rsidRDefault="005C648A" w:rsidP="005C648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C648A">
        <w:rPr>
          <w:rFonts w:ascii="宋体" w:eastAsia="宋体" w:hAnsi="宋体" w:cs="宋体"/>
          <w:kern w:val="0"/>
          <w:sz w:val="32"/>
          <w:szCs w:val="32"/>
        </w:rPr>
        <w:t>2.(50分)题干显示时间:0秒</w:t>
      </w:r>
    </w:p>
    <w:p w:rsidR="005C648A" w:rsidRPr="005C648A" w:rsidRDefault="005C648A" w:rsidP="005C648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C648A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湖南科伦制药有限公司生产的0.9%氯化钠注射液(500ml)10件，青州尧王制药有限公司生产的葡萄糖注射液、氯化钠注射液等八个品种2126件，货值40000多元。购进后一直将这些产品存放在湘乡市长桥村4组李某家门面，该门面无证经营药品并已销售220件。经查，隋某没有取得合法的《药品经营许可证》。分析上述人员违反了《药品管理法》的哪些规定？药品监督管理局应给予他们哪些行政处罚？</w:t>
      </w:r>
      <w:r w:rsidRPr="005C648A">
        <w:rPr>
          <w:rFonts w:ascii="宋体" w:eastAsia="宋体" w:hAnsi="宋体" w:cs="宋体" w:hint="eastAsia"/>
          <w:kern w:val="0"/>
          <w:sz w:val="32"/>
          <w:szCs w:val="32"/>
        </w:rPr>
        <w:br/>
        <w:t>答： （限99999字） 1．《药品管理法》规定开办药品批发、零售企业，须经企业所在地县级以上地方药品监督管理部门批准并发给《药品经营许可证》，凭《药品经营许可证》到工商行政管理部门办理登记注册。无《药品经营许可证》的，不得经营药品。</w:t>
      </w:r>
      <w:r w:rsidRPr="005C648A">
        <w:rPr>
          <w:rFonts w:ascii="宋体" w:eastAsia="宋体" w:hAnsi="宋体" w:cs="宋体" w:hint="eastAsia"/>
          <w:kern w:val="0"/>
          <w:sz w:val="32"/>
          <w:szCs w:val="32"/>
        </w:rPr>
        <w:br/>
        <w:t>2．未取得《药品经营许可证》经营药品的，依法予以取缔，没收违法销售的药品和违法所得，并处违法销售的药品</w:t>
      </w:r>
      <w:r w:rsidRPr="005C648A">
        <w:rPr>
          <w:rFonts w:ascii="宋体" w:eastAsia="宋体" w:hAnsi="宋体" w:cs="宋体" w:hint="eastAsia"/>
          <w:kern w:val="0"/>
          <w:sz w:val="32"/>
          <w:szCs w:val="32"/>
        </w:rPr>
        <w:br/>
        <w:t>（包括已售出的和未售出的药品）货值金额二倍以上五倍以下的罚款；构成犯罪的，依法追究刑事责任 。</w:t>
      </w:r>
    </w:p>
    <w:p w:rsidR="00EA48E1" w:rsidRDefault="00EA48E1"/>
    <w:sectPr w:rsidR="00EA48E1" w:rsidSect="00EA48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C648A"/>
    <w:rsid w:val="005C648A"/>
    <w:rsid w:val="00EA4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8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plain2">
    <w:name w:val="explain2"/>
    <w:basedOn w:val="a0"/>
    <w:rsid w:val="005C648A"/>
    <w:rPr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13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21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946660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8532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056724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95734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19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53185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54579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963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24432355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38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89955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70563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58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2015-11-24T08:06:00Z</dcterms:created>
  <dcterms:modified xsi:type="dcterms:W3CDTF">2015-11-24T08:06:00Z</dcterms:modified>
</cp:coreProperties>
</file>