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EA" w:rsidRPr="00B645EA" w:rsidRDefault="00B645EA" w:rsidP="00B645E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645EA">
        <w:rPr>
          <w:rFonts w:ascii="宋体" w:eastAsia="宋体" w:hAnsi="宋体" w:cs="宋体"/>
          <w:kern w:val="0"/>
          <w:sz w:val="54"/>
          <w:szCs w:val="54"/>
        </w:rPr>
        <w:t>地域文化（专）-0006</w:t>
      </w:r>
    </w:p>
    <w:p w:rsidR="00B645EA" w:rsidRPr="00B645EA" w:rsidRDefault="00B645EA" w:rsidP="00B645E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645EA" w:rsidRPr="00B645EA" w:rsidRDefault="00B645EA" w:rsidP="00B645EA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645EA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开始说明：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结束说明：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佛教净土宗始祖是（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6" o:title=""/>
          </v:shape>
          <w:control r:id="rId7" w:name="DefaultOcxName1" w:shapeid="_x0000_i132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6" o:title=""/>
          </v:shape>
          <w:control r:id="rId8" w:name="DefaultOcxName2" w:shapeid="_x0000_i132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C、许逊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6" o:title=""/>
          </v:shape>
          <w:control r:id="rId9" w:name="DefaultOcxName3" w:shapeid="_x0000_i132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D、张道陵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对北宋中期诗文革新运动的完成起决定性作用的是（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4" o:title=""/>
          </v:shape>
          <w:control r:id="rId10" w:name="DefaultOcxName4" w:shapeid="_x0000_i132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A、欧阳修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6" o:title=""/>
          </v:shape>
          <w:control r:id="rId11" w:name="DefaultOcxName5" w:shapeid="_x0000_i131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B、苏轼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6" o:title=""/>
          </v:shape>
          <w:control r:id="rId12" w:name="DefaultOcxName6" w:shapeid="_x0000_i131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6" o:title=""/>
          </v:shape>
          <w:control r:id="rId13" w:name="DefaultOcxName7" w:shapeid="_x0000_i131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D、梅尧臣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春秋战国以前，江西境内的主要居民是（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6" o:title=""/>
          </v:shape>
          <w:control r:id="rId14" w:name="DefaultOcxName8" w:shapeid="_x0000_i131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A、夷族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6" o:title=""/>
          </v:shape>
          <w:control r:id="rId15" w:name="DefaultOcxName9" w:shapeid="_x0000_i131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B、畬族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6" o:title=""/>
          </v:shape>
          <w:control r:id="rId16" w:name="DefaultOcxName10" w:shapeid="_x0000_i131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C、汉族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D、百越族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下列史书属于欧阳修独撰的是（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A、《新五代史》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6" o:title=""/>
          </v:shape>
          <w:control r:id="rId19" w:name="DefaultOcxName13" w:shapeid="_x0000_i131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B、《旧五代史》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6" o:title=""/>
          </v:shape>
          <w:control r:id="rId20" w:name="DefaultOcxName14" w:shapeid="_x0000_i131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C、《新唐书》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6" o:title=""/>
          </v:shape>
          <w:control r:id="rId21" w:name="DefaultOcxName15" w:shapeid="_x0000_i130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D、《旧唐书》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战国粮仓遗址代表了江西文化与（ ）的关系。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6" o:title=""/>
          </v:shape>
          <w:control r:id="rId22" w:name="DefaultOcxName16" w:shapeid="_x0000_i130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A、吴越文化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6" o:title=""/>
          </v:shape>
          <w:control r:id="rId23" w:name="DefaultOcxName17" w:shapeid="_x0000_i130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B、湖湘文化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C、荆楚文化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6" o:title=""/>
          </v:shape>
          <w:control r:id="rId25" w:name="DefaultOcxName19" w:shapeid="_x0000_i130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D、闽粤文化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兴国县被授予少将以上军衔的开国将军有（ ）名。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6" o:title=""/>
          </v:shape>
          <w:control r:id="rId26" w:name="DefaultOcxName20" w:shapeid="_x0000_i130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A、45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6" o:title=""/>
          </v:shape>
          <w:control r:id="rId27" w:name="DefaultOcxName21" w:shapeid="_x0000_i130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B、48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6" o:title=""/>
          </v:shape>
          <w:control r:id="rId28" w:name="DefaultOcxName22" w:shapeid="_x0000_i130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C、52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D、54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被一些学者誉为“东方的莎士比亚”的是（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6" o:title=""/>
          </v:shape>
          <w:control r:id="rId30" w:name="DefaultOcxName24" w:shapeid="_x0000_i130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A、沈璟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6" o:title=""/>
          </v:shape>
          <w:control r:id="rId31" w:name="DefaultOcxName25" w:shapeid="_x0000_i129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B、蒋士铨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32" w:name="DefaultOcxName26" w:shapeid="_x0000_i129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C、汤显祖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6" o:title=""/>
          </v:shape>
          <w:control r:id="rId33" w:name="DefaultOcxName27" w:shapeid="_x0000_i129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D、李渔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被英国科技史家李约瑟称为中国17世纪百科全书的是（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6" o:title=""/>
          </v:shape>
          <w:control r:id="rId34" w:name="DefaultOcxName28" w:shapeid="_x0000_i129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A、《农政全书》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4" o:title=""/>
          </v:shape>
          <w:control r:id="rId35" w:name="DefaultOcxName29" w:shapeid="_x0000_i129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B、《天工开物》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6" o:title=""/>
          </v:shape>
          <w:control r:id="rId36" w:name="DefaultOcxName30" w:shapeid="_x0000_i129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C、《齐民要术》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6" o:title=""/>
          </v:shape>
          <w:control r:id="rId37" w:name="DefaultOcxName31" w:shapeid="_x0000_i129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D、《岛夷志略》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“粤户闽庭”指的是（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6" o:title=""/>
          </v:shape>
          <w:control r:id="rId38" w:name="DefaultOcxName32" w:shapeid="_x0000_i129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A、湖南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6" o:title=""/>
          </v:shape>
          <w:control r:id="rId39" w:name="DefaultOcxName33" w:shapeid="_x0000_i129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B、湖北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40" w:name="DefaultOcxName34" w:shapeid="_x0000_i129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C、江西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6" o:title=""/>
          </v:shape>
          <w:control r:id="rId41" w:name="DefaultOcxName35" w:shapeid="_x0000_i128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D、赣州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我国最大的淡水湖是（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6" o:title=""/>
          </v:shape>
          <w:control r:id="rId42" w:name="DefaultOcxName36" w:shapeid="_x0000_i128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A、洞庭湖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6" o:title=""/>
          </v:shape>
          <w:control r:id="rId43" w:name="DefaultOcxName37" w:shapeid="_x0000_i128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B、巢湖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C、鄱阳湖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6" o:title=""/>
          </v:shape>
          <w:control r:id="rId45" w:name="DefaultOcxName39" w:shapeid="_x0000_i128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D、青海湖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首批国家级历史文化名城中，唯一一座以单一传统手工业著称的城市是（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A、景德镇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6" o:title=""/>
          </v:shape>
          <w:control r:id="rId47" w:name="DefaultOcxName41" w:shapeid="_x0000_i128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B、樟树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6" o:title=""/>
          </v:shape>
          <w:control r:id="rId48" w:name="DefaultOcxName42" w:shapeid="_x0000_i128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C、大同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6" o:title=""/>
          </v:shape>
          <w:control r:id="rId49" w:name="DefaultOcxName43" w:shapeid="_x0000_i128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D、杭州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被称为“傩舞之乡”的是（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A、南丰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6" o:title=""/>
          </v:shape>
          <w:control r:id="rId51" w:name="DefaultOcxName45" w:shapeid="_x0000_i127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B、萍乡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6" o:title=""/>
          </v:shape>
          <w:control r:id="rId52" w:name="DefaultOcxName46" w:shapeid="_x0000_i127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C、抚州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6" o:title=""/>
          </v:shape>
          <w:control r:id="rId53" w:name="DefaultOcxName47" w:shapeid="_x0000_i127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D、上栗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被称为元明清书院学规的范本的是（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6" o:title=""/>
          </v:shape>
          <w:control r:id="rId54" w:name="DefaultOcxName48" w:shapeid="_x0000_i127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A、《岳麓书院学规》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B、《白鹿洞书院学规》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6" o:title=""/>
          </v:shape>
          <w:control r:id="rId56" w:name="DefaultOcxName50" w:shapeid="_x0000_i127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C、《东林会约》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6" o:title=""/>
          </v:shape>
          <w:control r:id="rId57" w:name="DefaultOcxName51" w:shapeid="_x0000_i127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D、《濂溪书院学规》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我国最大的淡水湖是（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6" o:title=""/>
          </v:shape>
          <w:control r:id="rId58" w:name="DefaultOcxName52" w:shapeid="_x0000_i127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A、洞庭湖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6" o:title=""/>
          </v:shape>
          <w:control r:id="rId59" w:name="DefaultOcxName53" w:shapeid="_x0000_i127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B、巢湖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C、鄱阳湖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6" o:title=""/>
          </v:shape>
          <w:control r:id="rId61" w:name="DefaultOcxName55" w:shapeid="_x0000_i126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D、青海湖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下列被称为元代著名地图学家的是（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6" o:title=""/>
          </v:shape>
          <w:control r:id="rId62" w:name="DefaultOcxName56" w:shapeid="_x0000_i126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A、徐霞客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B、朱思本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6" o:title=""/>
          </v:shape>
          <w:control r:id="rId64" w:name="DefaultOcxName58" w:shapeid="_x0000_i126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C、罗洪先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6" o:title=""/>
          </v:shape>
          <w:control r:id="rId65" w:name="DefaultOcxName59" w:shapeid="_x0000_i126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D、汪大渊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三寮村的风水术主要在（ ）二姓间流传。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6" o:title=""/>
          </v:shape>
          <w:control r:id="rId66" w:name="DefaultOcxName60" w:shapeid="_x0000_i126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A、廖、谭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6" o:title=""/>
          </v:shape>
          <w:control r:id="rId67" w:name="DefaultOcxName61" w:shapeid="_x0000_i126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B、曾、谭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C、廖、曾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6" o:title=""/>
          </v:shape>
          <w:control r:id="rId69" w:name="DefaultOcxName63" w:shapeid="_x0000_i126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D、廖、谢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（ ）是我国最大的刻板印刷基地之一。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6" o:title=""/>
          </v:shape>
          <w:control r:id="rId70" w:name="DefaultOcxName64" w:shapeid="_x0000_i126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A、石塘镇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B、浒湾镇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6" o:title=""/>
          </v:shape>
          <w:control r:id="rId72" w:name="DefaultOcxName66" w:shapeid="_x0000_i125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C、河口镇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6" o:title=""/>
          </v:shape>
          <w:control r:id="rId73" w:name="DefaultOcxName67" w:shapeid="_x0000_i125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D、横江镇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（ ）的发掘再次证明，赣江流域曾有一支与中原商殷青铜文明有别的土著青铜文化。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6" o:title=""/>
          </v:shape>
          <w:control r:id="rId74" w:name="DefaultOcxName68" w:shapeid="_x0000_i125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A、吊桶环遗址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6" o:title=""/>
          </v:shape>
          <w:control r:id="rId75" w:name="DefaultOcxName69" w:shapeid="_x0000_i125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B、中陵遗址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6" o:title=""/>
          </v:shape>
          <w:control r:id="rId76" w:name="DefaultOcxName70" w:shapeid="_x0000_i125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C、吴城遗址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叠山书院是为纪念（ ）。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6" o:title=""/>
          </v:shape>
          <w:control r:id="rId78" w:name="DefaultOcxName72" w:shapeid="_x0000_i125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6" o:title=""/>
          </v:shape>
          <w:control r:id="rId79" w:name="DefaultOcxName73" w:shapeid="_x0000_i125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6" o:title=""/>
          </v:shape>
          <w:control r:id="rId81" w:name="DefaultOcxName75" w:shapeid="_x0000_i124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吴城方国文明进入兴盛时期是在（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6" o:title=""/>
          </v:shape>
          <w:control r:id="rId82" w:name="DefaultOcxName76" w:shapeid="_x0000_i124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A、商代早期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6" o:title=""/>
          </v:shape>
          <w:control r:id="rId83" w:name="DefaultOcxName77" w:shapeid="_x0000_i124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B、商代中期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C、商代晚期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6" o:title=""/>
          </v:shape>
          <w:control r:id="rId85" w:name="DefaultOcxName79" w:shapeid="_x0000_i124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D、周代早期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B645EA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判断题(共10题,共20分)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开始说明：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结束说明：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除极边如辽东、甘肃、西藏等地，古代江西商人的足迹遍地其余各地。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6" o:title=""/>
                </v:shape>
                <w:control r:id="rId86" w:name="DefaultOcxName80" w:shapeid="_x0000_i1244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汤显祖的《牡丹亭》取材于唐传奇小说《霍小玉传》。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6" o:title=""/>
                </v:shape>
                <w:control r:id="rId88" w:name="DefaultOcxName82" w:shapeid="_x0000_i1242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在六祖惠能座下承法，光大南宗宗风，史称“七祖”的赣僧是慧远。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6" o:title=""/>
                </v:shape>
                <w:control r:id="rId90" w:name="DefaultOcxName84" w:shapeid="_x0000_i1240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角山遗址出土陶器上没有刻画符号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6" o:title=""/>
                </v:shape>
                <w:control r:id="rId92" w:name="DefaultOcxName86" w:shapeid="_x0000_i1238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3" w:name="DefaultOcxName87" w:shapeid="_x0000_i1237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宜春傩分开口傩、闭口傩2种。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6" o:title=""/>
                </v:shape>
                <w:control r:id="rId94" w:name="DefaultOcxName88" w:shapeid="_x0000_i1236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江西三面环山，一面临水，这种地理环境历史上中断了与周边省份的联系。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6" o:title=""/>
                </v:shape>
                <w:control r:id="rId96" w:name="DefaultOcxName90" w:shapeid="_x0000_i1234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南昌是中国革命的摇篮。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6" o:title=""/>
                </v:shape>
                <w:control r:id="rId98" w:name="DefaultOcxName92" w:shapeid="_x0000_i1232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9" w:name="DefaultOcxName93" w:shapeid="_x0000_i1231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对江西人口构成影响深远的三次战乱是永嘉之乱、安史之乱和元末红巾军起义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6" o:title=""/>
                </v:shape>
                <w:control r:id="rId100" w:name="DefaultOcxName94" w:shapeid="_x0000_i1230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4" o:title=""/>
                </v:shape>
                <w:control r:id="rId101" w:name="DefaultOcxName95" w:shapeid="_x0000_i1229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仙水岩崖墓出土的古筝是目前国内发现的最早的古筝乐器。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4" o:title=""/>
                </v:shape>
                <w:control r:id="rId102" w:name="DefaultOcxName96" w:shapeid="_x0000_i1228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6" o:title=""/>
                </v:shape>
                <w:control r:id="rId103" w:name="DefaultOcxName97" w:shapeid="_x0000_i1227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朱熹哲学以“气”作为最高哲学范畴。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6" o:title=""/>
                </v:shape>
                <w:control r:id="rId104" w:name="DefaultOcxName98" w:shapeid="_x0000_i1226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45EA"/>
    <w:rsid w:val="000309B0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645EA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B645EA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363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0116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76803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469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4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3356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798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0651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2662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4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8264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2996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35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36296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3256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6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48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058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05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6821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694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4049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7031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2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2353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5133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011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66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191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58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82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4277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332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80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01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836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9012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006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8055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5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1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2384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33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0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5556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4097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9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0141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67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4597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5725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3919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106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4741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8238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39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45570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7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9610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3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9414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8709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0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2077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681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5436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519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79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183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080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3053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9783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4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9277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286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6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0867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89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6263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635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0564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90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40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785</Words>
  <Characters>4476</Characters>
  <Application>Microsoft Office Word</Application>
  <DocSecurity>0</DocSecurity>
  <Lines>37</Lines>
  <Paragraphs>10</Paragraphs>
  <ScaleCrop>false</ScaleCrop>
  <Company>Lenovo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2015-11-24T11:49:00Z</dcterms:created>
  <dcterms:modified xsi:type="dcterms:W3CDTF">2015-11-24T11:51:00Z</dcterms:modified>
</cp:coreProperties>
</file>