
<file path=[Content_Types].xml><?xml version="1.0" encoding="utf-8"?>
<Types xmlns="http://schemas.openxmlformats.org/package/2006/content-types">
  <Override PartName="/word/activeX/activeX8.xml" ContentType="application/vnd.ms-office.activeX+xml"/>
  <Override PartName="/word/activeX/activeX5.xml" ContentType="application/vnd.ms-office.activeX+xml"/>
  <Override PartName="/word/activeX/activeX6.xml" ContentType="application/vnd.ms-office.activeX+xml"/>
  <Override PartName="/word/activeX/activeX39.xml" ContentType="application/vnd.ms-office.activeX+xml"/>
  <Default Extension="wmf" ContentType="image/x-wmf"/>
  <Override PartName="/word/activeX/activeX3.xml" ContentType="application/vnd.ms-office.activeX+xml"/>
  <Override PartName="/word/activeX/activeX4.xml" ContentType="application/vnd.ms-office.activeX+xml"/>
  <Override PartName="/word/activeX/activeX18.xml" ContentType="application/vnd.ms-office.activeX+xml"/>
  <Override PartName="/word/activeX/activeX19.xml" ContentType="application/vnd.ms-office.activeX+xml"/>
  <Override PartName="/word/activeX/activeX28.xml" ContentType="application/vnd.ms-office.activeX+xml"/>
  <Override PartName="/word/activeX/activeX29.xml" ContentType="application/vnd.ms-office.activeX+xml"/>
  <Override PartName="/word/activeX/activeX37.xml" ContentType="application/vnd.ms-office.activeX+xml"/>
  <Override PartName="/word/activeX/activeX38.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word/activeX/activeX16.xml" ContentType="application/vnd.ms-office.activeX+xml"/>
  <Override PartName="/word/activeX/activeX17.xml" ContentType="application/vnd.ms-office.activeX+xml"/>
  <Override PartName="/word/activeX/activeX26.xml" ContentType="application/vnd.ms-office.activeX+xml"/>
  <Override PartName="/word/activeX/activeX27.xml" ContentType="application/vnd.ms-office.activeX+xml"/>
  <Override PartName="/word/activeX/activeX35.xml" ContentType="application/vnd.ms-office.activeX+xml"/>
  <Override PartName="/word/activeX/activeX36.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15.xml" ContentType="application/vnd.ms-office.activeX+xml"/>
  <Override PartName="/word/activeX/activeX24.xml" ContentType="application/vnd.ms-office.activeX+xml"/>
  <Override PartName="/word/activeX/activeX25.xml" ContentType="application/vnd.ms-office.activeX+xml"/>
  <Override PartName="/word/activeX/activeX33.xml" ContentType="application/vnd.ms-office.activeX+xml"/>
  <Override PartName="/word/activeX/activeX34.xml" ContentType="application/vnd.ms-office.activeX+xml"/>
  <Override PartName="/word/activeX/activeX12.xml" ContentType="application/vnd.ms-office.activeX+xml"/>
  <Override PartName="/word/activeX/activeX13.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31.xml" ContentType="application/vnd.ms-office.activeX+xml"/>
  <Override PartName="/word/activeX/activeX32.xml" ContentType="application/vnd.ms-office.activeX+xml"/>
  <Override PartName="/word/activeX/activeX40.xml" ContentType="application/vnd.ms-office.activeX+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activeX/activeX2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Default Extension="bin" ContentType="application/vnd.ms-office.activeX"/>
  <Override PartName="/word/activeX/activeX7.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D08" w:rsidRPr="000D1D08" w:rsidRDefault="000D1D08" w:rsidP="000D1D08">
      <w:pPr>
        <w:widowControl/>
        <w:shd w:val="clear" w:color="auto" w:fill="EEF3F9"/>
        <w:jc w:val="left"/>
        <w:rPr>
          <w:rFonts w:ascii="宋体" w:eastAsia="宋体" w:hAnsi="宋体" w:cs="宋体"/>
          <w:kern w:val="0"/>
          <w:sz w:val="45"/>
          <w:szCs w:val="45"/>
        </w:rPr>
      </w:pPr>
      <w:r w:rsidRPr="000D1D08">
        <w:rPr>
          <w:rFonts w:ascii="宋体" w:eastAsia="宋体" w:hAnsi="宋体" w:cs="宋体"/>
          <w:kern w:val="0"/>
          <w:sz w:val="45"/>
          <w:szCs w:val="45"/>
        </w:rPr>
        <w:t>04任务</w:t>
      </w:r>
    </w:p>
    <w:p w:rsidR="000D1D08" w:rsidRPr="000D1D08" w:rsidRDefault="000D1D08" w:rsidP="000D1D08">
      <w:pPr>
        <w:widowControl/>
        <w:shd w:val="clear" w:color="auto" w:fill="EEF3F9"/>
        <w:jc w:val="left"/>
        <w:rPr>
          <w:rFonts w:ascii="宋体" w:eastAsia="宋体" w:hAnsi="宋体" w:cs="宋体"/>
          <w:kern w:val="0"/>
          <w:sz w:val="45"/>
          <w:szCs w:val="45"/>
        </w:rPr>
      </w:pPr>
      <w:r w:rsidRPr="000D1D08">
        <w:rPr>
          <w:rFonts w:ascii="宋体" w:eastAsia="宋体" w:hAnsi="宋体" w:cs="宋体"/>
          <w:kern w:val="0"/>
          <w:sz w:val="45"/>
          <w:szCs w:val="45"/>
        </w:rPr>
        <w:t>不定项选择题(共10题,共40分)</w:t>
      </w:r>
      <w:r w:rsidRPr="000D1D08">
        <w:rPr>
          <w:rFonts w:ascii="宋体" w:eastAsia="宋体" w:hAnsi="宋体" w:cs="宋体"/>
          <w:kern w:val="0"/>
          <w:sz w:val="23"/>
          <w:szCs w:val="23"/>
        </w:rPr>
        <w:br/>
      </w:r>
      <w:r w:rsidRPr="000D1D08">
        <w:rPr>
          <w:rFonts w:ascii="宋体" w:eastAsia="宋体" w:hAnsi="宋体" w:cs="宋体"/>
          <w:kern w:val="0"/>
          <w:sz w:val="23"/>
        </w:rPr>
        <w:t>开始说明：</w:t>
      </w:r>
      <w:r w:rsidRPr="000D1D08">
        <w:rPr>
          <w:rFonts w:ascii="宋体" w:eastAsia="宋体" w:hAnsi="宋体" w:cs="宋体"/>
          <w:kern w:val="0"/>
          <w:sz w:val="23"/>
          <w:szCs w:val="23"/>
        </w:rPr>
        <w:br/>
      </w:r>
      <w:r w:rsidRPr="000D1D08">
        <w:rPr>
          <w:rFonts w:ascii="宋体" w:eastAsia="宋体" w:hAnsi="宋体" w:cs="宋体"/>
          <w:kern w:val="0"/>
          <w:sz w:val="23"/>
        </w:rPr>
        <w:t>结束说明：</w:t>
      </w:r>
    </w:p>
    <w:p w:rsidR="000D1D08" w:rsidRPr="000D1D08" w:rsidRDefault="000D1D08" w:rsidP="000D1D08">
      <w:pPr>
        <w:widowControl/>
        <w:shd w:val="clear" w:color="auto" w:fill="EEF3F9"/>
        <w:jc w:val="left"/>
        <w:rPr>
          <w:rFonts w:ascii="宋体" w:eastAsia="宋体" w:hAnsi="宋体" w:cs="宋体"/>
          <w:kern w:val="0"/>
          <w:sz w:val="32"/>
          <w:szCs w:val="32"/>
        </w:rPr>
      </w:pPr>
      <w:r w:rsidRPr="000D1D08">
        <w:rPr>
          <w:rFonts w:ascii="宋体" w:eastAsia="宋体" w:hAnsi="宋体" w:cs="宋体"/>
          <w:kern w:val="0"/>
          <w:sz w:val="32"/>
          <w:szCs w:val="32"/>
        </w:rPr>
        <w:t>1.(4分)</w:t>
      </w:r>
    </w:p>
    <w:tbl>
      <w:tblPr>
        <w:tblW w:w="0" w:type="auto"/>
        <w:tblCellSpacing w:w="15" w:type="dxa"/>
        <w:tblCellMar>
          <w:top w:w="15" w:type="dxa"/>
          <w:left w:w="15" w:type="dxa"/>
          <w:bottom w:w="15" w:type="dxa"/>
          <w:right w:w="15" w:type="dxa"/>
        </w:tblCellMar>
        <w:tblLook w:val="04A0"/>
      </w:tblPr>
      <w:tblGrid>
        <w:gridCol w:w="6120"/>
      </w:tblGrid>
      <w:tr w:rsidR="000D1D08" w:rsidRPr="000D1D08" w:rsidTr="000D1D08">
        <w:trPr>
          <w:tblCellSpacing w:w="15" w:type="dxa"/>
        </w:trPr>
        <w:tc>
          <w:tcPr>
            <w:tcW w:w="0" w:type="auto"/>
            <w:vAlign w:val="center"/>
            <w:hideMark/>
          </w:tcPr>
          <w:p w:rsidR="000D1D08" w:rsidRPr="000D1D08" w:rsidRDefault="000D1D08"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t>某科技人员，翻译一篇专业论文，获稿酬795元，他应执照税法规定（ ）。</w:t>
            </w:r>
          </w:p>
        </w:tc>
      </w:tr>
      <w:tr w:rsidR="000D1D08" w:rsidRPr="000D1D08" w:rsidTr="000D1D08">
        <w:trPr>
          <w:trHeight w:val="150"/>
          <w:tblCellSpacing w:w="15" w:type="dxa"/>
        </w:trPr>
        <w:tc>
          <w:tcPr>
            <w:tcW w:w="0" w:type="auto"/>
            <w:vAlign w:val="center"/>
            <w:hideMark/>
          </w:tcPr>
          <w:p w:rsidR="000D1D08" w:rsidRPr="000D1D08" w:rsidRDefault="000D1D08" w:rsidP="000D1D08">
            <w:pPr>
              <w:widowControl/>
              <w:jc w:val="left"/>
              <w:rPr>
                <w:rFonts w:ascii="宋体" w:eastAsia="宋体" w:hAnsi="宋体" w:cs="宋体"/>
                <w:kern w:val="0"/>
                <w:sz w:val="16"/>
                <w:szCs w:val="18"/>
              </w:rPr>
            </w:pP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20.25pt;height:16.5pt" o:ole="">
                  <v:imagedata r:id="rId4" o:title=""/>
                </v:shape>
                <w:control r:id="rId5" w:name="DefaultOcxName" w:shapeid="_x0000_i1106"/>
              </w:object>
            </w:r>
            <w:r w:rsidR="000D1D08" w:rsidRPr="000D1D08">
              <w:rPr>
                <w:rFonts w:ascii="宋体" w:eastAsia="宋体" w:hAnsi="宋体" w:cs="宋体"/>
                <w:kern w:val="0"/>
                <w:sz w:val="18"/>
                <w:szCs w:val="18"/>
              </w:rPr>
              <w:t>A、交纳个人所得税</w:t>
            </w: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object w:dxaOrig="1440" w:dyaOrig="1440">
                <v:shape id="_x0000_i1109" type="#_x0000_t75" style="width:20.25pt;height:16.5pt" o:ole="">
                  <v:imagedata r:id="rId4" o:title=""/>
                </v:shape>
                <w:control r:id="rId6" w:name="DefaultOcxName1" w:shapeid="_x0000_i1109"/>
              </w:object>
            </w:r>
            <w:r w:rsidR="000D1D08" w:rsidRPr="000D1D08">
              <w:rPr>
                <w:rFonts w:ascii="宋体" w:eastAsia="宋体" w:hAnsi="宋体" w:cs="宋体"/>
                <w:kern w:val="0"/>
                <w:sz w:val="18"/>
                <w:szCs w:val="18"/>
              </w:rPr>
              <w:t>B、交纳个人调节税</w:t>
            </w: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object w:dxaOrig="1440" w:dyaOrig="1440">
                <v:shape id="_x0000_i1112" type="#_x0000_t75" style="width:20.25pt;height:16.5pt" o:ole="">
                  <v:imagedata r:id="rId7" o:title=""/>
                </v:shape>
                <w:control r:id="rId8" w:name="DefaultOcxName2" w:shapeid="_x0000_i1112"/>
              </w:object>
            </w:r>
            <w:r w:rsidR="000D1D08" w:rsidRPr="000D1D08">
              <w:rPr>
                <w:rFonts w:ascii="宋体" w:eastAsia="宋体" w:hAnsi="宋体" w:cs="宋体"/>
                <w:kern w:val="0"/>
                <w:sz w:val="18"/>
                <w:szCs w:val="18"/>
              </w:rPr>
              <w:t>C、不必纳税</w:t>
            </w: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object w:dxaOrig="1440" w:dyaOrig="1440">
                <v:shape id="_x0000_i1115" type="#_x0000_t75" style="width:20.25pt;height:16.5pt" o:ole="">
                  <v:imagedata r:id="rId4" o:title=""/>
                </v:shape>
                <w:control r:id="rId9" w:name="DefaultOcxName3" w:shapeid="_x0000_i1115"/>
              </w:object>
            </w:r>
            <w:r w:rsidR="000D1D08" w:rsidRPr="000D1D08">
              <w:rPr>
                <w:rFonts w:ascii="宋体" w:eastAsia="宋体" w:hAnsi="宋体" w:cs="宋体"/>
                <w:kern w:val="0"/>
                <w:sz w:val="18"/>
                <w:szCs w:val="18"/>
              </w:rPr>
              <w:t>D、向税收机关申请减税免税</w:t>
            </w:r>
          </w:p>
        </w:tc>
      </w:tr>
    </w:tbl>
    <w:p w:rsidR="000D1D08" w:rsidRPr="000D1D08" w:rsidRDefault="000D1D08" w:rsidP="000D1D08">
      <w:pPr>
        <w:widowControl/>
        <w:shd w:val="clear" w:color="auto" w:fill="EEF3F9"/>
        <w:jc w:val="left"/>
        <w:rPr>
          <w:rFonts w:ascii="宋体" w:eastAsia="宋体" w:hAnsi="宋体" w:cs="宋体"/>
          <w:kern w:val="0"/>
          <w:sz w:val="32"/>
          <w:szCs w:val="32"/>
        </w:rPr>
      </w:pPr>
      <w:r w:rsidRPr="000D1D08">
        <w:rPr>
          <w:rFonts w:ascii="宋体" w:eastAsia="宋体" w:hAnsi="宋体" w:cs="宋体"/>
          <w:kern w:val="0"/>
          <w:sz w:val="32"/>
          <w:szCs w:val="32"/>
        </w:rPr>
        <w:t>2.(4分)</w:t>
      </w:r>
    </w:p>
    <w:tbl>
      <w:tblPr>
        <w:tblW w:w="0" w:type="auto"/>
        <w:tblCellSpacing w:w="15" w:type="dxa"/>
        <w:tblCellMar>
          <w:top w:w="15" w:type="dxa"/>
          <w:left w:w="15" w:type="dxa"/>
          <w:bottom w:w="15" w:type="dxa"/>
          <w:right w:w="15" w:type="dxa"/>
        </w:tblCellMar>
        <w:tblLook w:val="04A0"/>
      </w:tblPr>
      <w:tblGrid>
        <w:gridCol w:w="2520"/>
      </w:tblGrid>
      <w:tr w:rsidR="000D1D08" w:rsidRPr="000D1D08" w:rsidTr="000D1D08">
        <w:trPr>
          <w:tblCellSpacing w:w="15" w:type="dxa"/>
        </w:trPr>
        <w:tc>
          <w:tcPr>
            <w:tcW w:w="0" w:type="auto"/>
            <w:vAlign w:val="center"/>
            <w:hideMark/>
          </w:tcPr>
          <w:p w:rsidR="000D1D08" w:rsidRPr="000D1D08" w:rsidRDefault="000D1D08"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t>我国实行的是（ ）审判制度。</w:t>
            </w:r>
          </w:p>
        </w:tc>
      </w:tr>
      <w:tr w:rsidR="000D1D08" w:rsidRPr="000D1D08" w:rsidTr="000D1D08">
        <w:trPr>
          <w:trHeight w:val="150"/>
          <w:tblCellSpacing w:w="15" w:type="dxa"/>
        </w:trPr>
        <w:tc>
          <w:tcPr>
            <w:tcW w:w="0" w:type="auto"/>
            <w:vAlign w:val="center"/>
            <w:hideMark/>
          </w:tcPr>
          <w:p w:rsidR="000D1D08" w:rsidRPr="000D1D08" w:rsidRDefault="000D1D08" w:rsidP="000D1D08">
            <w:pPr>
              <w:widowControl/>
              <w:jc w:val="left"/>
              <w:rPr>
                <w:rFonts w:ascii="宋体" w:eastAsia="宋体" w:hAnsi="宋体" w:cs="宋体"/>
                <w:kern w:val="0"/>
                <w:sz w:val="16"/>
                <w:szCs w:val="18"/>
              </w:rPr>
            </w:pP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object w:dxaOrig="1440" w:dyaOrig="1440">
                <v:shape id="_x0000_i1118" type="#_x0000_t75" style="width:20.25pt;height:16.5pt" o:ole="">
                  <v:imagedata r:id="rId4" o:title=""/>
                </v:shape>
                <w:control r:id="rId10" w:name="DefaultOcxName4" w:shapeid="_x0000_i1118"/>
              </w:object>
            </w:r>
            <w:r w:rsidR="000D1D08" w:rsidRPr="000D1D08">
              <w:rPr>
                <w:rFonts w:ascii="宋体" w:eastAsia="宋体" w:hAnsi="宋体" w:cs="宋体"/>
                <w:kern w:val="0"/>
                <w:sz w:val="18"/>
                <w:szCs w:val="18"/>
              </w:rPr>
              <w:t>A、一审</w:t>
            </w: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object w:dxaOrig="1440" w:dyaOrig="1440">
                <v:shape id="_x0000_i1121" type="#_x0000_t75" style="width:20.25pt;height:16.5pt" o:ole="">
                  <v:imagedata r:id="rId7" o:title=""/>
                </v:shape>
                <w:control r:id="rId11" w:name="DefaultOcxName5" w:shapeid="_x0000_i1121"/>
              </w:object>
            </w:r>
            <w:r w:rsidR="000D1D08" w:rsidRPr="000D1D08">
              <w:rPr>
                <w:rFonts w:ascii="宋体" w:eastAsia="宋体" w:hAnsi="宋体" w:cs="宋体"/>
                <w:kern w:val="0"/>
                <w:sz w:val="18"/>
                <w:szCs w:val="18"/>
              </w:rPr>
              <w:t>B、二审</w:t>
            </w: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object w:dxaOrig="1440" w:dyaOrig="1440">
                <v:shape id="_x0000_i1124" type="#_x0000_t75" style="width:20.25pt;height:16.5pt" o:ole="">
                  <v:imagedata r:id="rId4" o:title=""/>
                </v:shape>
                <w:control r:id="rId12" w:name="DefaultOcxName6" w:shapeid="_x0000_i1124"/>
              </w:object>
            </w:r>
            <w:r w:rsidR="000D1D08" w:rsidRPr="000D1D08">
              <w:rPr>
                <w:rFonts w:ascii="宋体" w:eastAsia="宋体" w:hAnsi="宋体" w:cs="宋体"/>
                <w:kern w:val="0"/>
                <w:sz w:val="18"/>
                <w:szCs w:val="18"/>
              </w:rPr>
              <w:t>C、三审</w:t>
            </w: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object w:dxaOrig="1440" w:dyaOrig="1440">
                <v:shape id="_x0000_i1127" type="#_x0000_t75" style="width:20.25pt;height:16.5pt" o:ole="">
                  <v:imagedata r:id="rId4" o:title=""/>
                </v:shape>
                <w:control r:id="rId13" w:name="DefaultOcxName7" w:shapeid="_x0000_i1127"/>
              </w:object>
            </w:r>
            <w:r w:rsidR="000D1D08" w:rsidRPr="000D1D08">
              <w:rPr>
                <w:rFonts w:ascii="宋体" w:eastAsia="宋体" w:hAnsi="宋体" w:cs="宋体"/>
                <w:kern w:val="0"/>
                <w:sz w:val="18"/>
                <w:szCs w:val="18"/>
              </w:rPr>
              <w:t>D、公开</w:t>
            </w:r>
          </w:p>
        </w:tc>
      </w:tr>
    </w:tbl>
    <w:p w:rsidR="000D1D08" w:rsidRPr="000D1D08" w:rsidRDefault="000D1D08" w:rsidP="000D1D08">
      <w:pPr>
        <w:widowControl/>
        <w:shd w:val="clear" w:color="auto" w:fill="EEF3F9"/>
        <w:jc w:val="left"/>
        <w:rPr>
          <w:rFonts w:ascii="宋体" w:eastAsia="宋体" w:hAnsi="宋体" w:cs="宋体"/>
          <w:kern w:val="0"/>
          <w:sz w:val="32"/>
          <w:szCs w:val="32"/>
        </w:rPr>
      </w:pPr>
      <w:r w:rsidRPr="000D1D08">
        <w:rPr>
          <w:rFonts w:ascii="宋体" w:eastAsia="宋体" w:hAnsi="宋体" w:cs="宋体"/>
          <w:kern w:val="0"/>
          <w:sz w:val="32"/>
          <w:szCs w:val="32"/>
        </w:rPr>
        <w:t>3.(4分)</w:t>
      </w:r>
    </w:p>
    <w:tbl>
      <w:tblPr>
        <w:tblW w:w="0" w:type="auto"/>
        <w:tblCellSpacing w:w="15" w:type="dxa"/>
        <w:tblCellMar>
          <w:top w:w="15" w:type="dxa"/>
          <w:left w:w="15" w:type="dxa"/>
          <w:bottom w:w="15" w:type="dxa"/>
          <w:right w:w="15" w:type="dxa"/>
        </w:tblCellMar>
        <w:tblLook w:val="04A0"/>
      </w:tblPr>
      <w:tblGrid>
        <w:gridCol w:w="3420"/>
      </w:tblGrid>
      <w:tr w:rsidR="000D1D08" w:rsidRPr="000D1D08" w:rsidTr="000D1D08">
        <w:trPr>
          <w:tblCellSpacing w:w="15" w:type="dxa"/>
        </w:trPr>
        <w:tc>
          <w:tcPr>
            <w:tcW w:w="0" w:type="auto"/>
            <w:vAlign w:val="center"/>
            <w:hideMark/>
          </w:tcPr>
          <w:p w:rsidR="000D1D08" w:rsidRPr="000D1D08" w:rsidRDefault="000D1D08"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t>我国产品质量法所称的产品，不包括（ ）</w:t>
            </w:r>
          </w:p>
        </w:tc>
      </w:tr>
      <w:tr w:rsidR="000D1D08" w:rsidRPr="000D1D08" w:rsidTr="000D1D08">
        <w:trPr>
          <w:trHeight w:val="150"/>
          <w:tblCellSpacing w:w="15" w:type="dxa"/>
        </w:trPr>
        <w:tc>
          <w:tcPr>
            <w:tcW w:w="0" w:type="auto"/>
            <w:vAlign w:val="center"/>
            <w:hideMark/>
          </w:tcPr>
          <w:p w:rsidR="000D1D08" w:rsidRPr="000D1D08" w:rsidRDefault="000D1D08" w:rsidP="000D1D08">
            <w:pPr>
              <w:widowControl/>
              <w:jc w:val="left"/>
              <w:rPr>
                <w:rFonts w:ascii="宋体" w:eastAsia="宋体" w:hAnsi="宋体" w:cs="宋体"/>
                <w:kern w:val="0"/>
                <w:sz w:val="16"/>
                <w:szCs w:val="18"/>
              </w:rPr>
            </w:pP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object w:dxaOrig="1440" w:dyaOrig="1440">
                <v:shape id="_x0000_i1130" type="#_x0000_t75" style="width:20.25pt;height:16.5pt" o:ole="">
                  <v:imagedata r:id="rId4" o:title=""/>
                </v:shape>
                <w:control r:id="rId14" w:name="DefaultOcxName8" w:shapeid="_x0000_i1130"/>
              </w:object>
            </w:r>
            <w:r w:rsidR="000D1D08" w:rsidRPr="000D1D08">
              <w:rPr>
                <w:rFonts w:ascii="宋体" w:eastAsia="宋体" w:hAnsi="宋体" w:cs="宋体"/>
                <w:kern w:val="0"/>
                <w:sz w:val="18"/>
                <w:szCs w:val="18"/>
              </w:rPr>
              <w:t>A、汽车</w:t>
            </w: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object w:dxaOrig="1440" w:dyaOrig="1440">
                <v:shape id="_x0000_i1133" type="#_x0000_t75" style="width:20.25pt;height:16.5pt" o:ole="">
                  <v:imagedata r:id="rId4" o:title=""/>
                </v:shape>
                <w:control r:id="rId15" w:name="DefaultOcxName9" w:shapeid="_x0000_i1133"/>
              </w:object>
            </w:r>
            <w:r w:rsidR="000D1D08" w:rsidRPr="000D1D08">
              <w:rPr>
                <w:rFonts w:ascii="宋体" w:eastAsia="宋体" w:hAnsi="宋体" w:cs="宋体"/>
                <w:kern w:val="0"/>
                <w:sz w:val="18"/>
                <w:szCs w:val="18"/>
              </w:rPr>
              <w:t>B、电视机</w:t>
            </w: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object w:dxaOrig="1440" w:dyaOrig="1440">
                <v:shape id="_x0000_i1136" type="#_x0000_t75" style="width:20.25pt;height:16.5pt" o:ole="">
                  <v:imagedata r:id="rId4" o:title=""/>
                </v:shape>
                <w:control r:id="rId16" w:name="DefaultOcxName10" w:shapeid="_x0000_i1136"/>
              </w:object>
            </w:r>
            <w:r w:rsidR="000D1D08" w:rsidRPr="000D1D08">
              <w:rPr>
                <w:rFonts w:ascii="宋体" w:eastAsia="宋体" w:hAnsi="宋体" w:cs="宋体"/>
                <w:kern w:val="0"/>
                <w:sz w:val="18"/>
                <w:szCs w:val="18"/>
              </w:rPr>
              <w:t>C、化妆品</w:t>
            </w: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object w:dxaOrig="1440" w:dyaOrig="1440">
                <v:shape id="_x0000_i1139" type="#_x0000_t75" style="width:20.25pt;height:16.5pt" o:ole="">
                  <v:imagedata r:id="rId7" o:title=""/>
                </v:shape>
                <w:control r:id="rId17" w:name="DefaultOcxName11" w:shapeid="_x0000_i1139"/>
              </w:object>
            </w:r>
            <w:r w:rsidR="000D1D08" w:rsidRPr="000D1D08">
              <w:rPr>
                <w:rFonts w:ascii="宋体" w:eastAsia="宋体" w:hAnsi="宋体" w:cs="宋体"/>
                <w:kern w:val="0"/>
                <w:sz w:val="18"/>
                <w:szCs w:val="18"/>
              </w:rPr>
              <w:t>D、初级农产品</w:t>
            </w:r>
          </w:p>
        </w:tc>
      </w:tr>
    </w:tbl>
    <w:p w:rsidR="000D1D08" w:rsidRPr="000D1D08" w:rsidRDefault="000D1D08" w:rsidP="000D1D08">
      <w:pPr>
        <w:widowControl/>
        <w:shd w:val="clear" w:color="auto" w:fill="EEF3F9"/>
        <w:jc w:val="left"/>
        <w:rPr>
          <w:rFonts w:ascii="宋体" w:eastAsia="宋体" w:hAnsi="宋体" w:cs="宋体"/>
          <w:kern w:val="0"/>
          <w:sz w:val="32"/>
          <w:szCs w:val="32"/>
        </w:rPr>
      </w:pPr>
      <w:r w:rsidRPr="000D1D08">
        <w:rPr>
          <w:rFonts w:ascii="宋体" w:eastAsia="宋体" w:hAnsi="宋体" w:cs="宋体"/>
          <w:kern w:val="0"/>
          <w:sz w:val="32"/>
          <w:szCs w:val="32"/>
        </w:rPr>
        <w:lastRenderedPageBreak/>
        <w:t>4.(4分)</w:t>
      </w:r>
    </w:p>
    <w:tbl>
      <w:tblPr>
        <w:tblW w:w="0" w:type="auto"/>
        <w:tblCellSpacing w:w="15" w:type="dxa"/>
        <w:tblCellMar>
          <w:top w:w="15" w:type="dxa"/>
          <w:left w:w="15" w:type="dxa"/>
          <w:bottom w:w="15" w:type="dxa"/>
          <w:right w:w="15" w:type="dxa"/>
        </w:tblCellMar>
        <w:tblLook w:val="04A0"/>
      </w:tblPr>
      <w:tblGrid>
        <w:gridCol w:w="2520"/>
      </w:tblGrid>
      <w:tr w:rsidR="000D1D08" w:rsidRPr="000D1D08" w:rsidTr="000D1D08">
        <w:trPr>
          <w:tblCellSpacing w:w="15" w:type="dxa"/>
        </w:trPr>
        <w:tc>
          <w:tcPr>
            <w:tcW w:w="0" w:type="auto"/>
            <w:vAlign w:val="center"/>
            <w:hideMark/>
          </w:tcPr>
          <w:p w:rsidR="000D1D08" w:rsidRPr="000D1D08" w:rsidRDefault="000D1D08"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t>我国票据法所称票据是指（ ）</w:t>
            </w:r>
          </w:p>
        </w:tc>
      </w:tr>
      <w:tr w:rsidR="000D1D08" w:rsidRPr="000D1D08" w:rsidTr="000D1D08">
        <w:trPr>
          <w:trHeight w:val="150"/>
          <w:tblCellSpacing w:w="15" w:type="dxa"/>
        </w:trPr>
        <w:tc>
          <w:tcPr>
            <w:tcW w:w="0" w:type="auto"/>
            <w:vAlign w:val="center"/>
            <w:hideMark/>
          </w:tcPr>
          <w:p w:rsidR="000D1D08" w:rsidRPr="000D1D08" w:rsidRDefault="000D1D08" w:rsidP="000D1D08">
            <w:pPr>
              <w:widowControl/>
              <w:jc w:val="left"/>
              <w:rPr>
                <w:rFonts w:ascii="宋体" w:eastAsia="宋体" w:hAnsi="宋体" w:cs="宋体"/>
                <w:kern w:val="0"/>
                <w:sz w:val="16"/>
                <w:szCs w:val="18"/>
              </w:rPr>
            </w:pP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object w:dxaOrig="1440" w:dyaOrig="1440">
                <v:shape id="_x0000_i1142" type="#_x0000_t75" style="width:20.25pt;height:16.5pt" o:ole="">
                  <v:imagedata r:id="rId7" o:title=""/>
                </v:shape>
                <w:control r:id="rId18" w:name="DefaultOcxName12" w:shapeid="_x0000_i1142"/>
              </w:object>
            </w:r>
            <w:r w:rsidR="000D1D08" w:rsidRPr="000D1D08">
              <w:rPr>
                <w:rFonts w:ascii="宋体" w:eastAsia="宋体" w:hAnsi="宋体" w:cs="宋体"/>
                <w:kern w:val="0"/>
                <w:sz w:val="18"/>
                <w:szCs w:val="18"/>
              </w:rPr>
              <w:t>A、汇票</w:t>
            </w: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object w:dxaOrig="1440" w:dyaOrig="1440">
                <v:shape id="_x0000_i1145" type="#_x0000_t75" style="width:20.25pt;height:16.5pt" o:ole="">
                  <v:imagedata r:id="rId7" o:title=""/>
                </v:shape>
                <w:control r:id="rId19" w:name="DefaultOcxName13" w:shapeid="_x0000_i1145"/>
              </w:object>
            </w:r>
            <w:r w:rsidR="000D1D08" w:rsidRPr="000D1D08">
              <w:rPr>
                <w:rFonts w:ascii="宋体" w:eastAsia="宋体" w:hAnsi="宋体" w:cs="宋体"/>
                <w:kern w:val="0"/>
                <w:sz w:val="18"/>
                <w:szCs w:val="18"/>
              </w:rPr>
              <w:t>B、本票</w:t>
            </w: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object w:dxaOrig="1440" w:dyaOrig="1440">
                <v:shape id="_x0000_i1148" type="#_x0000_t75" style="width:20.25pt;height:16.5pt" o:ole="">
                  <v:imagedata r:id="rId4" o:title=""/>
                </v:shape>
                <w:control r:id="rId20" w:name="DefaultOcxName14" w:shapeid="_x0000_i1148"/>
              </w:object>
            </w:r>
            <w:r w:rsidR="000D1D08" w:rsidRPr="000D1D08">
              <w:rPr>
                <w:rFonts w:ascii="宋体" w:eastAsia="宋体" w:hAnsi="宋体" w:cs="宋体"/>
                <w:kern w:val="0"/>
                <w:sz w:val="18"/>
                <w:szCs w:val="18"/>
              </w:rPr>
              <w:t>C、收据</w:t>
            </w: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object w:dxaOrig="1440" w:dyaOrig="1440">
                <v:shape id="_x0000_i1151" type="#_x0000_t75" style="width:20.25pt;height:16.5pt" o:ole="">
                  <v:imagedata r:id="rId7" o:title=""/>
                </v:shape>
                <w:control r:id="rId21" w:name="DefaultOcxName15" w:shapeid="_x0000_i1151"/>
              </w:object>
            </w:r>
            <w:r w:rsidR="000D1D08" w:rsidRPr="000D1D08">
              <w:rPr>
                <w:rFonts w:ascii="宋体" w:eastAsia="宋体" w:hAnsi="宋体" w:cs="宋体"/>
                <w:kern w:val="0"/>
                <w:sz w:val="18"/>
                <w:szCs w:val="18"/>
              </w:rPr>
              <w:t>D、支票</w:t>
            </w:r>
          </w:p>
        </w:tc>
      </w:tr>
    </w:tbl>
    <w:p w:rsidR="000D1D08" w:rsidRPr="000D1D08" w:rsidRDefault="000D1D08" w:rsidP="000D1D08">
      <w:pPr>
        <w:widowControl/>
        <w:shd w:val="clear" w:color="auto" w:fill="EEF3F9"/>
        <w:jc w:val="left"/>
        <w:rPr>
          <w:rFonts w:ascii="宋体" w:eastAsia="宋体" w:hAnsi="宋体" w:cs="宋体"/>
          <w:kern w:val="0"/>
          <w:sz w:val="32"/>
          <w:szCs w:val="32"/>
        </w:rPr>
      </w:pPr>
      <w:r w:rsidRPr="000D1D08">
        <w:rPr>
          <w:rFonts w:ascii="宋体" w:eastAsia="宋体" w:hAnsi="宋体" w:cs="宋体"/>
          <w:kern w:val="0"/>
          <w:sz w:val="32"/>
          <w:szCs w:val="32"/>
        </w:rPr>
        <w:t>5.(4分)</w:t>
      </w:r>
    </w:p>
    <w:tbl>
      <w:tblPr>
        <w:tblW w:w="0" w:type="auto"/>
        <w:tblCellSpacing w:w="15" w:type="dxa"/>
        <w:tblCellMar>
          <w:top w:w="15" w:type="dxa"/>
          <w:left w:w="15" w:type="dxa"/>
          <w:bottom w:w="15" w:type="dxa"/>
          <w:right w:w="15" w:type="dxa"/>
        </w:tblCellMar>
        <w:tblLook w:val="04A0"/>
      </w:tblPr>
      <w:tblGrid>
        <w:gridCol w:w="3060"/>
      </w:tblGrid>
      <w:tr w:rsidR="000D1D08" w:rsidRPr="000D1D08" w:rsidTr="000D1D08">
        <w:trPr>
          <w:tblCellSpacing w:w="15" w:type="dxa"/>
        </w:trPr>
        <w:tc>
          <w:tcPr>
            <w:tcW w:w="0" w:type="auto"/>
            <w:vAlign w:val="center"/>
            <w:hideMark/>
          </w:tcPr>
          <w:p w:rsidR="000D1D08" w:rsidRPr="000D1D08" w:rsidRDefault="000D1D08"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t>我国经济法律关系的主体包括（ ）。</w:t>
            </w:r>
          </w:p>
        </w:tc>
      </w:tr>
      <w:tr w:rsidR="000D1D08" w:rsidRPr="000D1D08" w:rsidTr="000D1D08">
        <w:trPr>
          <w:trHeight w:val="150"/>
          <w:tblCellSpacing w:w="15" w:type="dxa"/>
        </w:trPr>
        <w:tc>
          <w:tcPr>
            <w:tcW w:w="0" w:type="auto"/>
            <w:vAlign w:val="center"/>
            <w:hideMark/>
          </w:tcPr>
          <w:p w:rsidR="000D1D08" w:rsidRPr="000D1D08" w:rsidRDefault="000D1D08" w:rsidP="000D1D08">
            <w:pPr>
              <w:widowControl/>
              <w:jc w:val="left"/>
              <w:rPr>
                <w:rFonts w:ascii="宋体" w:eastAsia="宋体" w:hAnsi="宋体" w:cs="宋体"/>
                <w:kern w:val="0"/>
                <w:sz w:val="16"/>
                <w:szCs w:val="18"/>
              </w:rPr>
            </w:pP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object w:dxaOrig="1440" w:dyaOrig="1440">
                <v:shape id="_x0000_i1154" type="#_x0000_t75" style="width:20.25pt;height:16.5pt" o:ole="">
                  <v:imagedata r:id="rId7" o:title=""/>
                </v:shape>
                <w:control r:id="rId22" w:name="DefaultOcxName16" w:shapeid="_x0000_i1154"/>
              </w:object>
            </w:r>
            <w:r w:rsidR="000D1D08" w:rsidRPr="000D1D08">
              <w:rPr>
                <w:rFonts w:ascii="宋体" w:eastAsia="宋体" w:hAnsi="宋体" w:cs="宋体"/>
                <w:kern w:val="0"/>
                <w:sz w:val="18"/>
                <w:szCs w:val="18"/>
              </w:rPr>
              <w:t>A、国家机关</w:t>
            </w: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object w:dxaOrig="1440" w:dyaOrig="1440">
                <v:shape id="_x0000_i1157" type="#_x0000_t75" style="width:20.25pt;height:16.5pt" o:ole="">
                  <v:imagedata r:id="rId7" o:title=""/>
                </v:shape>
                <w:control r:id="rId23" w:name="DefaultOcxName17" w:shapeid="_x0000_i1157"/>
              </w:object>
            </w:r>
            <w:r w:rsidR="000D1D08" w:rsidRPr="000D1D08">
              <w:rPr>
                <w:rFonts w:ascii="宋体" w:eastAsia="宋体" w:hAnsi="宋体" w:cs="宋体"/>
                <w:kern w:val="0"/>
                <w:sz w:val="18"/>
                <w:szCs w:val="18"/>
              </w:rPr>
              <w:t>B、社会组织</w:t>
            </w: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object w:dxaOrig="1440" w:dyaOrig="1440">
                <v:shape id="_x0000_i1160" type="#_x0000_t75" style="width:20.25pt;height:16.5pt" o:ole="">
                  <v:imagedata r:id="rId7" o:title=""/>
                </v:shape>
                <w:control r:id="rId24" w:name="DefaultOcxName18" w:shapeid="_x0000_i1160"/>
              </w:object>
            </w:r>
            <w:r w:rsidR="000D1D08" w:rsidRPr="000D1D08">
              <w:rPr>
                <w:rFonts w:ascii="宋体" w:eastAsia="宋体" w:hAnsi="宋体" w:cs="宋体"/>
                <w:kern w:val="0"/>
                <w:sz w:val="18"/>
                <w:szCs w:val="18"/>
              </w:rPr>
              <w:t>C、公民</w:t>
            </w: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object w:dxaOrig="1440" w:dyaOrig="1440">
                <v:shape id="_x0000_i1163" type="#_x0000_t75" style="width:20.25pt;height:16.5pt" o:ole="">
                  <v:imagedata r:id="rId7" o:title=""/>
                </v:shape>
                <w:control r:id="rId25" w:name="DefaultOcxName19" w:shapeid="_x0000_i1163"/>
              </w:object>
            </w:r>
            <w:r w:rsidR="000D1D08" w:rsidRPr="000D1D08">
              <w:rPr>
                <w:rFonts w:ascii="宋体" w:eastAsia="宋体" w:hAnsi="宋体" w:cs="宋体"/>
                <w:kern w:val="0"/>
                <w:sz w:val="18"/>
                <w:szCs w:val="18"/>
              </w:rPr>
              <w:t>D、国家</w:t>
            </w:r>
          </w:p>
        </w:tc>
      </w:tr>
    </w:tbl>
    <w:p w:rsidR="000D1D08" w:rsidRPr="000D1D08" w:rsidRDefault="000D1D08" w:rsidP="000D1D08">
      <w:pPr>
        <w:widowControl/>
        <w:shd w:val="clear" w:color="auto" w:fill="EEF3F9"/>
        <w:jc w:val="left"/>
        <w:rPr>
          <w:rFonts w:ascii="宋体" w:eastAsia="宋体" w:hAnsi="宋体" w:cs="宋体"/>
          <w:kern w:val="0"/>
          <w:sz w:val="32"/>
          <w:szCs w:val="32"/>
        </w:rPr>
      </w:pPr>
      <w:r w:rsidRPr="000D1D08">
        <w:rPr>
          <w:rFonts w:ascii="宋体" w:eastAsia="宋体" w:hAnsi="宋体" w:cs="宋体"/>
          <w:kern w:val="0"/>
          <w:sz w:val="32"/>
          <w:szCs w:val="32"/>
        </w:rPr>
        <w:t>6.(4分)</w:t>
      </w:r>
    </w:p>
    <w:tbl>
      <w:tblPr>
        <w:tblW w:w="0" w:type="auto"/>
        <w:tblCellSpacing w:w="15" w:type="dxa"/>
        <w:tblCellMar>
          <w:top w:w="15" w:type="dxa"/>
          <w:left w:w="15" w:type="dxa"/>
          <w:bottom w:w="15" w:type="dxa"/>
          <w:right w:w="15" w:type="dxa"/>
        </w:tblCellMar>
        <w:tblLook w:val="04A0"/>
      </w:tblPr>
      <w:tblGrid>
        <w:gridCol w:w="8396"/>
      </w:tblGrid>
      <w:tr w:rsidR="000D1D08" w:rsidRPr="000D1D08" w:rsidTr="000D1D08">
        <w:trPr>
          <w:tblCellSpacing w:w="15" w:type="dxa"/>
        </w:trPr>
        <w:tc>
          <w:tcPr>
            <w:tcW w:w="0" w:type="auto"/>
            <w:vAlign w:val="center"/>
            <w:hideMark/>
          </w:tcPr>
          <w:p w:rsidR="000D1D08" w:rsidRPr="000D1D08" w:rsidRDefault="000D1D08"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t>根据《消费者权益保护法》的规定,下列哪种情形下，经营者应当按照消费者的要求赔偿消费者购买商品的价款或者接受服务的费用的一倍(）。</w:t>
            </w:r>
          </w:p>
        </w:tc>
      </w:tr>
      <w:tr w:rsidR="000D1D08" w:rsidRPr="000D1D08" w:rsidTr="000D1D08">
        <w:trPr>
          <w:trHeight w:val="150"/>
          <w:tblCellSpacing w:w="15" w:type="dxa"/>
        </w:trPr>
        <w:tc>
          <w:tcPr>
            <w:tcW w:w="0" w:type="auto"/>
            <w:vAlign w:val="center"/>
            <w:hideMark/>
          </w:tcPr>
          <w:p w:rsidR="000D1D08" w:rsidRPr="000D1D08" w:rsidRDefault="000D1D08" w:rsidP="000D1D08">
            <w:pPr>
              <w:widowControl/>
              <w:jc w:val="left"/>
              <w:rPr>
                <w:rFonts w:ascii="宋体" w:eastAsia="宋体" w:hAnsi="宋体" w:cs="宋体"/>
                <w:kern w:val="0"/>
                <w:sz w:val="16"/>
                <w:szCs w:val="18"/>
              </w:rPr>
            </w:pP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object w:dxaOrig="1440" w:dyaOrig="1440">
                <v:shape id="_x0000_i1166" type="#_x0000_t75" style="width:20.25pt;height:16.5pt" o:ole="">
                  <v:imagedata r:id="rId4" o:title=""/>
                </v:shape>
                <w:control r:id="rId26" w:name="DefaultOcxName20" w:shapeid="_x0000_i1166"/>
              </w:object>
            </w:r>
            <w:r w:rsidR="000D1D08" w:rsidRPr="000D1D08">
              <w:rPr>
                <w:rFonts w:ascii="宋体" w:eastAsia="宋体" w:hAnsi="宋体" w:cs="宋体"/>
                <w:kern w:val="0"/>
                <w:sz w:val="18"/>
                <w:szCs w:val="18"/>
              </w:rPr>
              <w:t>A、经营者提供的商品或者服务,造成消费者或者其他受害人人身伤害的</w:t>
            </w: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object w:dxaOrig="1440" w:dyaOrig="1440">
                <v:shape id="_x0000_i1169" type="#_x0000_t75" style="width:20.25pt;height:16.5pt" o:ole="">
                  <v:imagedata r:id="rId4" o:title=""/>
                </v:shape>
                <w:control r:id="rId27" w:name="DefaultOcxName21" w:shapeid="_x0000_i1169"/>
              </w:object>
            </w:r>
            <w:r w:rsidR="000D1D08" w:rsidRPr="000D1D08">
              <w:rPr>
                <w:rFonts w:ascii="宋体" w:eastAsia="宋体" w:hAnsi="宋体" w:cs="宋体"/>
                <w:kern w:val="0"/>
                <w:sz w:val="18"/>
                <w:szCs w:val="18"/>
              </w:rPr>
              <w:t>B、经营者提供的商品或者服务,造成消费者财产损害的</w:t>
            </w: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object w:dxaOrig="1440" w:dyaOrig="1440">
                <v:shape id="_x0000_i1172" type="#_x0000_t75" style="width:20.25pt;height:16.5pt" o:ole="">
                  <v:imagedata r:id="rId4" o:title=""/>
                </v:shape>
                <w:control r:id="rId28" w:name="DefaultOcxName22" w:shapeid="_x0000_i1172"/>
              </w:object>
            </w:r>
            <w:r w:rsidR="000D1D08" w:rsidRPr="000D1D08">
              <w:rPr>
                <w:rFonts w:ascii="宋体" w:eastAsia="宋体" w:hAnsi="宋体" w:cs="宋体"/>
                <w:kern w:val="0"/>
                <w:sz w:val="18"/>
                <w:szCs w:val="18"/>
              </w:rPr>
              <w:t>C、经营者以预收款方式提供商品或者服务,未按照约定提供的</w:t>
            </w: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object w:dxaOrig="1440" w:dyaOrig="1440">
                <v:shape id="_x0000_i1175" type="#_x0000_t75" style="width:20.25pt;height:16.5pt" o:ole="">
                  <v:imagedata r:id="rId7" o:title=""/>
                </v:shape>
                <w:control r:id="rId29" w:name="DefaultOcxName23" w:shapeid="_x0000_i1175"/>
              </w:object>
            </w:r>
            <w:r w:rsidR="000D1D08" w:rsidRPr="000D1D08">
              <w:rPr>
                <w:rFonts w:ascii="宋体" w:eastAsia="宋体" w:hAnsi="宋体" w:cs="宋体"/>
                <w:kern w:val="0"/>
                <w:sz w:val="18"/>
                <w:szCs w:val="18"/>
              </w:rPr>
              <w:t>D、经营者提供商品或者服务有欺诈行为的</w:t>
            </w:r>
          </w:p>
        </w:tc>
      </w:tr>
    </w:tbl>
    <w:p w:rsidR="000D1D08" w:rsidRPr="000D1D08" w:rsidRDefault="000D1D08" w:rsidP="000D1D08">
      <w:pPr>
        <w:widowControl/>
        <w:shd w:val="clear" w:color="auto" w:fill="EEF3F9"/>
        <w:jc w:val="left"/>
        <w:rPr>
          <w:rFonts w:ascii="宋体" w:eastAsia="宋体" w:hAnsi="宋体" w:cs="宋体"/>
          <w:kern w:val="0"/>
          <w:sz w:val="32"/>
          <w:szCs w:val="32"/>
        </w:rPr>
      </w:pPr>
      <w:r w:rsidRPr="000D1D08">
        <w:rPr>
          <w:rFonts w:ascii="宋体" w:eastAsia="宋体" w:hAnsi="宋体" w:cs="宋体"/>
          <w:kern w:val="0"/>
          <w:sz w:val="32"/>
          <w:szCs w:val="32"/>
        </w:rPr>
        <w:t>7.(4分)</w:t>
      </w:r>
    </w:p>
    <w:tbl>
      <w:tblPr>
        <w:tblW w:w="0" w:type="auto"/>
        <w:tblCellSpacing w:w="15" w:type="dxa"/>
        <w:tblCellMar>
          <w:top w:w="15" w:type="dxa"/>
          <w:left w:w="15" w:type="dxa"/>
          <w:bottom w:w="15" w:type="dxa"/>
          <w:right w:w="15" w:type="dxa"/>
        </w:tblCellMar>
        <w:tblLook w:val="04A0"/>
      </w:tblPr>
      <w:tblGrid>
        <w:gridCol w:w="3060"/>
      </w:tblGrid>
      <w:tr w:rsidR="000D1D08" w:rsidRPr="000D1D08" w:rsidTr="000D1D08">
        <w:trPr>
          <w:tblCellSpacing w:w="15" w:type="dxa"/>
        </w:trPr>
        <w:tc>
          <w:tcPr>
            <w:tcW w:w="0" w:type="auto"/>
            <w:vAlign w:val="center"/>
            <w:hideMark/>
          </w:tcPr>
          <w:p w:rsidR="000D1D08" w:rsidRPr="000D1D08" w:rsidRDefault="000D1D08"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t>我国《公司法》规定的公司有（ ）。</w:t>
            </w:r>
          </w:p>
        </w:tc>
      </w:tr>
      <w:tr w:rsidR="000D1D08" w:rsidRPr="000D1D08" w:rsidTr="000D1D08">
        <w:trPr>
          <w:trHeight w:val="150"/>
          <w:tblCellSpacing w:w="15" w:type="dxa"/>
        </w:trPr>
        <w:tc>
          <w:tcPr>
            <w:tcW w:w="0" w:type="auto"/>
            <w:vAlign w:val="center"/>
            <w:hideMark/>
          </w:tcPr>
          <w:p w:rsidR="000D1D08" w:rsidRPr="000D1D08" w:rsidRDefault="000D1D08" w:rsidP="000D1D08">
            <w:pPr>
              <w:widowControl/>
              <w:jc w:val="left"/>
              <w:rPr>
                <w:rFonts w:ascii="宋体" w:eastAsia="宋体" w:hAnsi="宋体" w:cs="宋体"/>
                <w:kern w:val="0"/>
                <w:sz w:val="16"/>
                <w:szCs w:val="18"/>
              </w:rPr>
            </w:pP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lastRenderedPageBreak/>
              <w:object w:dxaOrig="1440" w:dyaOrig="1440">
                <v:shape id="_x0000_i1178" type="#_x0000_t75" style="width:20.25pt;height:16.5pt" o:ole="">
                  <v:imagedata r:id="rId7" o:title=""/>
                </v:shape>
                <w:control r:id="rId30" w:name="DefaultOcxName24" w:shapeid="_x0000_i1178"/>
              </w:object>
            </w:r>
            <w:r w:rsidR="000D1D08" w:rsidRPr="000D1D08">
              <w:rPr>
                <w:rFonts w:ascii="宋体" w:eastAsia="宋体" w:hAnsi="宋体" w:cs="宋体"/>
                <w:kern w:val="0"/>
                <w:sz w:val="18"/>
                <w:szCs w:val="18"/>
              </w:rPr>
              <w:t>A、有限责任公司</w:t>
            </w: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object w:dxaOrig="1440" w:dyaOrig="1440">
                <v:shape id="_x0000_i1181" type="#_x0000_t75" style="width:20.25pt;height:16.5pt" o:ole="">
                  <v:imagedata r:id="rId7" o:title=""/>
                </v:shape>
                <w:control r:id="rId31" w:name="DefaultOcxName25" w:shapeid="_x0000_i1181"/>
              </w:object>
            </w:r>
            <w:r w:rsidR="000D1D08" w:rsidRPr="000D1D08">
              <w:rPr>
                <w:rFonts w:ascii="宋体" w:eastAsia="宋体" w:hAnsi="宋体" w:cs="宋体"/>
                <w:kern w:val="0"/>
                <w:sz w:val="18"/>
                <w:szCs w:val="18"/>
              </w:rPr>
              <w:t>B、股份有限公司</w:t>
            </w: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object w:dxaOrig="1440" w:dyaOrig="1440">
                <v:shape id="_x0000_i1184" type="#_x0000_t75" style="width:20.25pt;height:16.5pt" o:ole="">
                  <v:imagedata r:id="rId4" o:title=""/>
                </v:shape>
                <w:control r:id="rId32" w:name="DefaultOcxName26" w:shapeid="_x0000_i1184"/>
              </w:object>
            </w:r>
            <w:r w:rsidR="000D1D08" w:rsidRPr="000D1D08">
              <w:rPr>
                <w:rFonts w:ascii="宋体" w:eastAsia="宋体" w:hAnsi="宋体" w:cs="宋体"/>
                <w:kern w:val="0"/>
                <w:sz w:val="18"/>
                <w:szCs w:val="18"/>
              </w:rPr>
              <w:t>C、无限责任公司</w:t>
            </w: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object w:dxaOrig="1440" w:dyaOrig="1440">
                <v:shape id="_x0000_i1187" type="#_x0000_t75" style="width:20.25pt;height:16.5pt" o:ole="">
                  <v:imagedata r:id="rId4" o:title=""/>
                </v:shape>
                <w:control r:id="rId33" w:name="DefaultOcxName27" w:shapeid="_x0000_i1187"/>
              </w:object>
            </w:r>
            <w:r w:rsidR="000D1D08" w:rsidRPr="000D1D08">
              <w:rPr>
                <w:rFonts w:ascii="宋体" w:eastAsia="宋体" w:hAnsi="宋体" w:cs="宋体"/>
                <w:kern w:val="0"/>
                <w:sz w:val="18"/>
                <w:szCs w:val="18"/>
              </w:rPr>
              <w:t>D、两合公司</w:t>
            </w:r>
          </w:p>
        </w:tc>
      </w:tr>
    </w:tbl>
    <w:p w:rsidR="000D1D08" w:rsidRPr="000D1D08" w:rsidRDefault="000D1D08" w:rsidP="000D1D08">
      <w:pPr>
        <w:widowControl/>
        <w:shd w:val="clear" w:color="auto" w:fill="EEF3F9"/>
        <w:jc w:val="left"/>
        <w:rPr>
          <w:rFonts w:ascii="宋体" w:eastAsia="宋体" w:hAnsi="宋体" w:cs="宋体"/>
          <w:kern w:val="0"/>
          <w:sz w:val="32"/>
          <w:szCs w:val="32"/>
        </w:rPr>
      </w:pPr>
      <w:r w:rsidRPr="000D1D08">
        <w:rPr>
          <w:rFonts w:ascii="宋体" w:eastAsia="宋体" w:hAnsi="宋体" w:cs="宋体"/>
          <w:kern w:val="0"/>
          <w:sz w:val="32"/>
          <w:szCs w:val="32"/>
        </w:rPr>
        <w:t>8.(4分)</w:t>
      </w:r>
    </w:p>
    <w:tbl>
      <w:tblPr>
        <w:tblW w:w="0" w:type="auto"/>
        <w:tblCellSpacing w:w="15" w:type="dxa"/>
        <w:tblCellMar>
          <w:top w:w="15" w:type="dxa"/>
          <w:left w:w="15" w:type="dxa"/>
          <w:bottom w:w="15" w:type="dxa"/>
          <w:right w:w="15" w:type="dxa"/>
        </w:tblCellMar>
        <w:tblLook w:val="04A0"/>
      </w:tblPr>
      <w:tblGrid>
        <w:gridCol w:w="3690"/>
      </w:tblGrid>
      <w:tr w:rsidR="000D1D08" w:rsidRPr="000D1D08" w:rsidTr="000D1D08">
        <w:trPr>
          <w:tblCellSpacing w:w="15" w:type="dxa"/>
        </w:trPr>
        <w:tc>
          <w:tcPr>
            <w:tcW w:w="0" w:type="auto"/>
            <w:vAlign w:val="center"/>
            <w:hideMark/>
          </w:tcPr>
          <w:p w:rsidR="000D1D08" w:rsidRPr="000D1D08" w:rsidRDefault="000D1D08"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t>超过()元的抽奖式有奖销售构成不正当竞争。</w:t>
            </w:r>
          </w:p>
        </w:tc>
      </w:tr>
      <w:tr w:rsidR="000D1D08" w:rsidRPr="000D1D08" w:rsidTr="000D1D08">
        <w:trPr>
          <w:trHeight w:val="150"/>
          <w:tblCellSpacing w:w="15" w:type="dxa"/>
        </w:trPr>
        <w:tc>
          <w:tcPr>
            <w:tcW w:w="0" w:type="auto"/>
            <w:vAlign w:val="center"/>
            <w:hideMark/>
          </w:tcPr>
          <w:p w:rsidR="000D1D08" w:rsidRPr="000D1D08" w:rsidRDefault="000D1D08" w:rsidP="000D1D08">
            <w:pPr>
              <w:widowControl/>
              <w:jc w:val="left"/>
              <w:rPr>
                <w:rFonts w:ascii="宋体" w:eastAsia="宋体" w:hAnsi="宋体" w:cs="宋体"/>
                <w:kern w:val="0"/>
                <w:sz w:val="16"/>
                <w:szCs w:val="18"/>
              </w:rPr>
            </w:pP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object w:dxaOrig="1440" w:dyaOrig="1440">
                <v:shape id="_x0000_i1190" type="#_x0000_t75" style="width:20.25pt;height:16.5pt" o:ole="">
                  <v:imagedata r:id="rId7" o:title=""/>
                </v:shape>
                <w:control r:id="rId34" w:name="DefaultOcxName28" w:shapeid="_x0000_i1190"/>
              </w:object>
            </w:r>
            <w:r w:rsidR="000D1D08" w:rsidRPr="000D1D08">
              <w:rPr>
                <w:rFonts w:ascii="宋体" w:eastAsia="宋体" w:hAnsi="宋体" w:cs="宋体"/>
                <w:kern w:val="0"/>
                <w:sz w:val="18"/>
                <w:szCs w:val="18"/>
              </w:rPr>
              <w:t>A、5000</w:t>
            </w: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object w:dxaOrig="1440" w:dyaOrig="1440">
                <v:shape id="_x0000_i1193" type="#_x0000_t75" style="width:20.25pt;height:16.5pt" o:ole="">
                  <v:imagedata r:id="rId4" o:title=""/>
                </v:shape>
                <w:control r:id="rId35" w:name="DefaultOcxName29" w:shapeid="_x0000_i1193"/>
              </w:object>
            </w:r>
            <w:r w:rsidR="000D1D08" w:rsidRPr="000D1D08">
              <w:rPr>
                <w:rFonts w:ascii="宋体" w:eastAsia="宋体" w:hAnsi="宋体" w:cs="宋体"/>
                <w:kern w:val="0"/>
                <w:sz w:val="18"/>
                <w:szCs w:val="18"/>
              </w:rPr>
              <w:t>B、500</w:t>
            </w: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object w:dxaOrig="1440" w:dyaOrig="1440">
                <v:shape id="_x0000_i1196" type="#_x0000_t75" style="width:20.25pt;height:16.5pt" o:ole="">
                  <v:imagedata r:id="rId4" o:title=""/>
                </v:shape>
                <w:control r:id="rId36" w:name="DefaultOcxName30" w:shapeid="_x0000_i1196"/>
              </w:object>
            </w:r>
            <w:r w:rsidR="000D1D08" w:rsidRPr="000D1D08">
              <w:rPr>
                <w:rFonts w:ascii="宋体" w:eastAsia="宋体" w:hAnsi="宋体" w:cs="宋体"/>
                <w:kern w:val="0"/>
                <w:sz w:val="18"/>
                <w:szCs w:val="18"/>
              </w:rPr>
              <w:t>C、2000</w:t>
            </w: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object w:dxaOrig="1440" w:dyaOrig="1440">
                <v:shape id="_x0000_i1199" type="#_x0000_t75" style="width:20.25pt;height:16.5pt" o:ole="">
                  <v:imagedata r:id="rId4" o:title=""/>
                </v:shape>
                <w:control r:id="rId37" w:name="DefaultOcxName31" w:shapeid="_x0000_i1199"/>
              </w:object>
            </w:r>
            <w:r w:rsidR="000D1D08" w:rsidRPr="000D1D08">
              <w:rPr>
                <w:rFonts w:ascii="宋体" w:eastAsia="宋体" w:hAnsi="宋体" w:cs="宋体"/>
                <w:kern w:val="0"/>
                <w:sz w:val="18"/>
                <w:szCs w:val="18"/>
              </w:rPr>
              <w:t>D、10000</w:t>
            </w:r>
          </w:p>
        </w:tc>
      </w:tr>
    </w:tbl>
    <w:p w:rsidR="000D1D08" w:rsidRPr="000D1D08" w:rsidRDefault="000D1D08" w:rsidP="000D1D08">
      <w:pPr>
        <w:widowControl/>
        <w:shd w:val="clear" w:color="auto" w:fill="EEF3F9"/>
        <w:jc w:val="left"/>
        <w:rPr>
          <w:rFonts w:ascii="宋体" w:eastAsia="宋体" w:hAnsi="宋体" w:cs="宋体"/>
          <w:kern w:val="0"/>
          <w:sz w:val="32"/>
          <w:szCs w:val="32"/>
        </w:rPr>
      </w:pPr>
      <w:r w:rsidRPr="000D1D08">
        <w:rPr>
          <w:rFonts w:ascii="宋体" w:eastAsia="宋体" w:hAnsi="宋体" w:cs="宋体"/>
          <w:kern w:val="0"/>
          <w:sz w:val="32"/>
          <w:szCs w:val="32"/>
        </w:rPr>
        <w:t>9.(4分)</w:t>
      </w:r>
    </w:p>
    <w:tbl>
      <w:tblPr>
        <w:tblW w:w="0" w:type="auto"/>
        <w:tblCellSpacing w:w="15" w:type="dxa"/>
        <w:tblCellMar>
          <w:top w:w="15" w:type="dxa"/>
          <w:left w:w="15" w:type="dxa"/>
          <w:bottom w:w="15" w:type="dxa"/>
          <w:right w:w="15" w:type="dxa"/>
        </w:tblCellMar>
        <w:tblLook w:val="04A0"/>
      </w:tblPr>
      <w:tblGrid>
        <w:gridCol w:w="2520"/>
      </w:tblGrid>
      <w:tr w:rsidR="000D1D08" w:rsidRPr="000D1D08" w:rsidTr="000D1D08">
        <w:trPr>
          <w:tblCellSpacing w:w="15" w:type="dxa"/>
        </w:trPr>
        <w:tc>
          <w:tcPr>
            <w:tcW w:w="0" w:type="auto"/>
            <w:vAlign w:val="center"/>
            <w:hideMark/>
          </w:tcPr>
          <w:p w:rsidR="000D1D08" w:rsidRPr="000D1D08" w:rsidRDefault="000D1D08"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t>中国人民银行是我国的（ ）。</w:t>
            </w:r>
          </w:p>
        </w:tc>
      </w:tr>
      <w:tr w:rsidR="000D1D08" w:rsidRPr="000D1D08" w:rsidTr="000D1D08">
        <w:trPr>
          <w:trHeight w:val="150"/>
          <w:tblCellSpacing w:w="15" w:type="dxa"/>
        </w:trPr>
        <w:tc>
          <w:tcPr>
            <w:tcW w:w="0" w:type="auto"/>
            <w:vAlign w:val="center"/>
            <w:hideMark/>
          </w:tcPr>
          <w:p w:rsidR="000D1D08" w:rsidRPr="000D1D08" w:rsidRDefault="000D1D08" w:rsidP="000D1D08">
            <w:pPr>
              <w:widowControl/>
              <w:jc w:val="left"/>
              <w:rPr>
                <w:rFonts w:ascii="宋体" w:eastAsia="宋体" w:hAnsi="宋体" w:cs="宋体"/>
                <w:kern w:val="0"/>
                <w:sz w:val="16"/>
                <w:szCs w:val="18"/>
              </w:rPr>
            </w:pP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object w:dxaOrig="1440" w:dyaOrig="1440">
                <v:shape id="_x0000_i1202" type="#_x0000_t75" style="width:20.25pt;height:16.5pt" o:ole="">
                  <v:imagedata r:id="rId4" o:title=""/>
                </v:shape>
                <w:control r:id="rId38" w:name="DefaultOcxName32" w:shapeid="_x0000_i1202"/>
              </w:object>
            </w:r>
            <w:r w:rsidR="000D1D08" w:rsidRPr="000D1D08">
              <w:rPr>
                <w:rFonts w:ascii="宋体" w:eastAsia="宋体" w:hAnsi="宋体" w:cs="宋体"/>
                <w:kern w:val="0"/>
                <w:sz w:val="18"/>
                <w:szCs w:val="18"/>
              </w:rPr>
              <w:t>A、专业银行</w:t>
            </w: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object w:dxaOrig="1440" w:dyaOrig="1440">
                <v:shape id="_x0000_i1205" type="#_x0000_t75" style="width:20.25pt;height:16.5pt" o:ole="">
                  <v:imagedata r:id="rId7" o:title=""/>
                </v:shape>
                <w:control r:id="rId39" w:name="DefaultOcxName33" w:shapeid="_x0000_i1205"/>
              </w:object>
            </w:r>
            <w:r w:rsidR="000D1D08" w:rsidRPr="000D1D08">
              <w:rPr>
                <w:rFonts w:ascii="宋体" w:eastAsia="宋体" w:hAnsi="宋体" w:cs="宋体"/>
                <w:kern w:val="0"/>
                <w:sz w:val="18"/>
                <w:szCs w:val="18"/>
              </w:rPr>
              <w:t>B、中央银行</w:t>
            </w: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object w:dxaOrig="1440" w:dyaOrig="1440">
                <v:shape id="_x0000_i1208" type="#_x0000_t75" style="width:20.25pt;height:16.5pt" o:ole="">
                  <v:imagedata r:id="rId4" o:title=""/>
                </v:shape>
                <w:control r:id="rId40" w:name="DefaultOcxName34" w:shapeid="_x0000_i1208"/>
              </w:object>
            </w:r>
            <w:r w:rsidR="000D1D08" w:rsidRPr="000D1D08">
              <w:rPr>
                <w:rFonts w:ascii="宋体" w:eastAsia="宋体" w:hAnsi="宋体" w:cs="宋体"/>
                <w:kern w:val="0"/>
                <w:sz w:val="18"/>
                <w:szCs w:val="18"/>
              </w:rPr>
              <w:t>C、综合银行</w:t>
            </w: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object w:dxaOrig="1440" w:dyaOrig="1440">
                <v:shape id="_x0000_i1211" type="#_x0000_t75" style="width:20.25pt;height:16.5pt" o:ole="">
                  <v:imagedata r:id="rId4" o:title=""/>
                </v:shape>
                <w:control r:id="rId41" w:name="DefaultOcxName35" w:shapeid="_x0000_i1211"/>
              </w:object>
            </w:r>
            <w:r w:rsidR="000D1D08" w:rsidRPr="000D1D08">
              <w:rPr>
                <w:rFonts w:ascii="宋体" w:eastAsia="宋体" w:hAnsi="宋体" w:cs="宋体"/>
                <w:kern w:val="0"/>
                <w:sz w:val="18"/>
                <w:szCs w:val="18"/>
              </w:rPr>
              <w:t>D、既办理具体金融</w:t>
            </w:r>
          </w:p>
        </w:tc>
      </w:tr>
    </w:tbl>
    <w:p w:rsidR="000D1D08" w:rsidRPr="000D1D08" w:rsidRDefault="000D1D08" w:rsidP="000D1D08">
      <w:pPr>
        <w:widowControl/>
        <w:shd w:val="clear" w:color="auto" w:fill="EEF3F9"/>
        <w:jc w:val="left"/>
        <w:rPr>
          <w:rFonts w:ascii="宋体" w:eastAsia="宋体" w:hAnsi="宋体" w:cs="宋体"/>
          <w:kern w:val="0"/>
          <w:sz w:val="32"/>
          <w:szCs w:val="32"/>
        </w:rPr>
      </w:pPr>
      <w:r w:rsidRPr="000D1D08">
        <w:rPr>
          <w:rFonts w:ascii="宋体" w:eastAsia="宋体" w:hAnsi="宋体" w:cs="宋体"/>
          <w:kern w:val="0"/>
          <w:sz w:val="32"/>
          <w:szCs w:val="32"/>
        </w:rPr>
        <w:t>10.(4分)</w:t>
      </w:r>
    </w:p>
    <w:tbl>
      <w:tblPr>
        <w:tblW w:w="0" w:type="auto"/>
        <w:tblCellSpacing w:w="15" w:type="dxa"/>
        <w:tblCellMar>
          <w:top w:w="15" w:type="dxa"/>
          <w:left w:w="15" w:type="dxa"/>
          <w:bottom w:w="15" w:type="dxa"/>
          <w:right w:w="15" w:type="dxa"/>
        </w:tblCellMar>
        <w:tblLook w:val="04A0"/>
      </w:tblPr>
      <w:tblGrid>
        <w:gridCol w:w="2340"/>
      </w:tblGrid>
      <w:tr w:rsidR="000D1D08" w:rsidRPr="000D1D08" w:rsidTr="000D1D08">
        <w:trPr>
          <w:tblCellSpacing w:w="15" w:type="dxa"/>
        </w:trPr>
        <w:tc>
          <w:tcPr>
            <w:tcW w:w="0" w:type="auto"/>
            <w:vAlign w:val="center"/>
            <w:hideMark/>
          </w:tcPr>
          <w:p w:rsidR="000D1D08" w:rsidRPr="000D1D08" w:rsidRDefault="000D1D08"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t>“三同时”制度是指（ ）。</w:t>
            </w:r>
          </w:p>
        </w:tc>
      </w:tr>
      <w:tr w:rsidR="000D1D08" w:rsidRPr="000D1D08" w:rsidTr="000D1D08">
        <w:trPr>
          <w:trHeight w:val="150"/>
          <w:tblCellSpacing w:w="15" w:type="dxa"/>
        </w:trPr>
        <w:tc>
          <w:tcPr>
            <w:tcW w:w="0" w:type="auto"/>
            <w:vAlign w:val="center"/>
            <w:hideMark/>
          </w:tcPr>
          <w:p w:rsidR="000D1D08" w:rsidRPr="000D1D08" w:rsidRDefault="000D1D08" w:rsidP="000D1D08">
            <w:pPr>
              <w:widowControl/>
              <w:jc w:val="left"/>
              <w:rPr>
                <w:rFonts w:ascii="宋体" w:eastAsia="宋体" w:hAnsi="宋体" w:cs="宋体"/>
                <w:kern w:val="0"/>
                <w:sz w:val="16"/>
                <w:szCs w:val="18"/>
              </w:rPr>
            </w:pP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object w:dxaOrig="1440" w:dyaOrig="1440">
                <v:shape id="_x0000_i1214" type="#_x0000_t75" style="width:20.25pt;height:16.5pt" o:ole="">
                  <v:imagedata r:id="rId7" o:title=""/>
                </v:shape>
                <w:control r:id="rId42" w:name="DefaultOcxName36" w:shapeid="_x0000_i1214"/>
              </w:object>
            </w:r>
            <w:r w:rsidR="000D1D08" w:rsidRPr="000D1D08">
              <w:rPr>
                <w:rFonts w:ascii="宋体" w:eastAsia="宋体" w:hAnsi="宋体" w:cs="宋体"/>
                <w:kern w:val="0"/>
                <w:sz w:val="18"/>
                <w:szCs w:val="18"/>
              </w:rPr>
              <w:t>A、同时施工</w:t>
            </w: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object w:dxaOrig="1440" w:dyaOrig="1440">
                <v:shape id="_x0000_i1217" type="#_x0000_t75" style="width:20.25pt;height:16.5pt" o:ole="">
                  <v:imagedata r:id="rId7" o:title=""/>
                </v:shape>
                <w:control r:id="rId43" w:name="DefaultOcxName37" w:shapeid="_x0000_i1217"/>
              </w:object>
            </w:r>
            <w:r w:rsidR="000D1D08" w:rsidRPr="000D1D08">
              <w:rPr>
                <w:rFonts w:ascii="宋体" w:eastAsia="宋体" w:hAnsi="宋体" w:cs="宋体"/>
                <w:kern w:val="0"/>
                <w:sz w:val="18"/>
                <w:szCs w:val="18"/>
              </w:rPr>
              <w:t>B、同时投产使用</w:t>
            </w: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lastRenderedPageBreak/>
              <w:object w:dxaOrig="1440" w:dyaOrig="1440">
                <v:shape id="_x0000_i1220" type="#_x0000_t75" style="width:20.25pt;height:16.5pt" o:ole="">
                  <v:imagedata r:id="rId7" o:title=""/>
                </v:shape>
                <w:control r:id="rId44" w:name="DefaultOcxName38" w:shapeid="_x0000_i1220"/>
              </w:object>
            </w:r>
            <w:r w:rsidR="000D1D08" w:rsidRPr="000D1D08">
              <w:rPr>
                <w:rFonts w:ascii="宋体" w:eastAsia="宋体" w:hAnsi="宋体" w:cs="宋体"/>
                <w:kern w:val="0"/>
                <w:sz w:val="18"/>
                <w:szCs w:val="18"/>
              </w:rPr>
              <w:t>C、同时设计</w:t>
            </w:r>
          </w:p>
        </w:tc>
      </w:tr>
      <w:tr w:rsidR="000D1D08" w:rsidRPr="000D1D08" w:rsidTr="000D1D08">
        <w:trPr>
          <w:trHeight w:val="375"/>
          <w:tblCellSpacing w:w="15" w:type="dxa"/>
        </w:trPr>
        <w:tc>
          <w:tcPr>
            <w:tcW w:w="0" w:type="auto"/>
            <w:vAlign w:val="center"/>
            <w:hideMark/>
          </w:tcPr>
          <w:p w:rsidR="000D1D08" w:rsidRPr="000D1D08" w:rsidRDefault="00A85BD0" w:rsidP="000D1D08">
            <w:pPr>
              <w:widowControl/>
              <w:jc w:val="left"/>
              <w:rPr>
                <w:rFonts w:ascii="宋体" w:eastAsia="宋体" w:hAnsi="宋体" w:cs="宋体"/>
                <w:kern w:val="0"/>
                <w:sz w:val="18"/>
                <w:szCs w:val="18"/>
              </w:rPr>
            </w:pPr>
            <w:r w:rsidRPr="000D1D08">
              <w:rPr>
                <w:rFonts w:ascii="宋体" w:eastAsia="宋体" w:hAnsi="宋体" w:cs="宋体"/>
                <w:kern w:val="0"/>
                <w:sz w:val="18"/>
                <w:szCs w:val="18"/>
              </w:rPr>
              <w:object w:dxaOrig="1440" w:dyaOrig="1440">
                <v:shape id="_x0000_i1223" type="#_x0000_t75" style="width:20.25pt;height:16.5pt" o:ole="">
                  <v:imagedata r:id="rId4" o:title=""/>
                </v:shape>
                <w:control r:id="rId45" w:name="DefaultOcxName39" w:shapeid="_x0000_i1223"/>
              </w:object>
            </w:r>
            <w:r w:rsidR="000D1D08" w:rsidRPr="000D1D08">
              <w:rPr>
                <w:rFonts w:ascii="宋体" w:eastAsia="宋体" w:hAnsi="宋体" w:cs="宋体"/>
                <w:kern w:val="0"/>
                <w:sz w:val="18"/>
                <w:szCs w:val="18"/>
              </w:rPr>
              <w:t>D、同时完工</w:t>
            </w:r>
          </w:p>
        </w:tc>
      </w:tr>
    </w:tbl>
    <w:p w:rsidR="000D1D08" w:rsidRPr="000D1D08" w:rsidRDefault="000D1D08" w:rsidP="000D1D08">
      <w:pPr>
        <w:widowControl/>
        <w:shd w:val="clear" w:color="auto" w:fill="EEF3F9"/>
        <w:jc w:val="left"/>
        <w:rPr>
          <w:rFonts w:ascii="宋体" w:eastAsia="宋体" w:hAnsi="宋体" w:cs="宋体"/>
          <w:kern w:val="0"/>
          <w:sz w:val="45"/>
          <w:szCs w:val="45"/>
        </w:rPr>
      </w:pPr>
      <w:r w:rsidRPr="000D1D08">
        <w:rPr>
          <w:rFonts w:ascii="宋体" w:eastAsia="宋体" w:hAnsi="宋体" w:cs="宋体"/>
          <w:kern w:val="0"/>
          <w:sz w:val="45"/>
          <w:szCs w:val="45"/>
        </w:rPr>
        <w:t>案例分析题(共3题,共60分)</w:t>
      </w:r>
      <w:r w:rsidRPr="000D1D08">
        <w:rPr>
          <w:rFonts w:ascii="宋体" w:eastAsia="宋体" w:hAnsi="宋体" w:cs="宋体"/>
          <w:kern w:val="0"/>
          <w:sz w:val="23"/>
          <w:szCs w:val="23"/>
        </w:rPr>
        <w:br/>
      </w:r>
      <w:r w:rsidRPr="000D1D08">
        <w:rPr>
          <w:rFonts w:ascii="宋体" w:eastAsia="宋体" w:hAnsi="宋体" w:cs="宋体"/>
          <w:kern w:val="0"/>
          <w:sz w:val="23"/>
        </w:rPr>
        <w:t>开始说明：</w:t>
      </w:r>
      <w:r w:rsidRPr="000D1D08">
        <w:rPr>
          <w:rFonts w:ascii="宋体" w:eastAsia="宋体" w:hAnsi="宋体" w:cs="宋体"/>
          <w:kern w:val="0"/>
          <w:sz w:val="23"/>
          <w:szCs w:val="23"/>
        </w:rPr>
        <w:br/>
      </w:r>
      <w:r w:rsidRPr="000D1D08">
        <w:rPr>
          <w:rFonts w:ascii="宋体" w:eastAsia="宋体" w:hAnsi="宋体" w:cs="宋体"/>
          <w:kern w:val="0"/>
          <w:sz w:val="23"/>
        </w:rPr>
        <w:t>结束说明：</w:t>
      </w:r>
    </w:p>
    <w:p w:rsidR="000D1D08" w:rsidRPr="000D1D08" w:rsidRDefault="000D1D08" w:rsidP="000D1D08">
      <w:pPr>
        <w:widowControl/>
        <w:shd w:val="clear" w:color="auto" w:fill="EEF3F9"/>
        <w:jc w:val="left"/>
        <w:rPr>
          <w:rFonts w:ascii="宋体" w:eastAsia="宋体" w:hAnsi="宋体" w:cs="宋体"/>
          <w:kern w:val="0"/>
          <w:sz w:val="32"/>
          <w:szCs w:val="32"/>
        </w:rPr>
      </w:pPr>
      <w:r w:rsidRPr="000D1D08">
        <w:rPr>
          <w:rFonts w:ascii="宋体" w:eastAsia="宋体" w:hAnsi="宋体" w:cs="宋体"/>
          <w:kern w:val="0"/>
          <w:sz w:val="32"/>
          <w:szCs w:val="32"/>
        </w:rPr>
        <w:t>11.(20分)题干显示时间:0秒</w:t>
      </w:r>
    </w:p>
    <w:p w:rsidR="000D1D08" w:rsidRPr="000D1D08" w:rsidRDefault="000D1D08" w:rsidP="000D1D08">
      <w:pPr>
        <w:widowControl/>
        <w:shd w:val="clear" w:color="auto" w:fill="EEF3F9"/>
        <w:jc w:val="left"/>
        <w:rPr>
          <w:rFonts w:ascii="宋体" w:eastAsia="宋体" w:hAnsi="宋体" w:cs="宋体"/>
          <w:kern w:val="0"/>
          <w:sz w:val="32"/>
          <w:szCs w:val="32"/>
        </w:rPr>
      </w:pPr>
      <w:r w:rsidRPr="000D1D08">
        <w:rPr>
          <w:rFonts w:ascii="宋体" w:eastAsia="宋体" w:hAnsi="宋体" w:cs="宋体" w:hint="eastAsia"/>
          <w:kern w:val="0"/>
          <w:sz w:val="32"/>
          <w:szCs w:val="32"/>
        </w:rPr>
        <w:t>1996年7月，某市煤气公司通过媒体并在营业厅内发出通告，通告规定，凡由该煤气公司用户，安装煤气灶具和煤气热水器，必须购买煤气指定的M牌产品。否则一律不予通气。不少用户在通告发布前已经根据自己的意愿购买了其他品牌的灶具及热水器，请求煤气公司予以检验并准予使用，均遭到拒绝。试分析：（1）煤气公司的行为属于什么性质的违法行为？（2）这类行为为什么应被法律所禁止？（3）这类违法行为应由什么执法机构予以查处？（4）执法部门对煤气公司的违法行为应做何处理？</w:t>
      </w:r>
      <w:r w:rsidRPr="000D1D08">
        <w:rPr>
          <w:rFonts w:ascii="宋体" w:eastAsia="宋体" w:hAnsi="宋体" w:cs="宋体" w:hint="eastAsia"/>
          <w:kern w:val="0"/>
          <w:sz w:val="32"/>
          <w:szCs w:val="32"/>
        </w:rPr>
        <w:br/>
        <w:t>答： （不限字数） （1）煤气公司的行为公用企业或者其他依法</w:t>
      </w:r>
      <w:r w:rsidR="00DE66CD">
        <w:rPr>
          <w:rFonts w:ascii="宋体" w:eastAsia="宋体" w:hAnsi="宋体" w:cs="宋体" w:hint="eastAsia"/>
          <w:kern w:val="0"/>
          <w:sz w:val="32"/>
          <w:szCs w:val="32"/>
        </w:rPr>
        <w:t>具有独占地位的经营者强制交易的行为。</w:t>
      </w:r>
      <w:r w:rsidRPr="000D1D08">
        <w:rPr>
          <w:rFonts w:ascii="宋体" w:eastAsia="宋体" w:hAnsi="宋体" w:cs="宋体" w:hint="eastAsia"/>
          <w:kern w:val="0"/>
          <w:sz w:val="32"/>
          <w:szCs w:val="32"/>
        </w:rPr>
        <w:t>（2）由于这类行为限制了消费者的自主选择权，排斥了处于平等交易地位的经营者，限制了竞争，是一种不正当竞争行为。我国《反不正当竞争法》规定，“公用企业或者其他依法具有独占地位的经营者，不得限</w:t>
      </w:r>
      <w:r w:rsidR="00DE66CD">
        <w:rPr>
          <w:rFonts w:ascii="宋体" w:eastAsia="宋体" w:hAnsi="宋体" w:cs="宋体" w:hint="eastAsia"/>
          <w:kern w:val="0"/>
          <w:sz w:val="32"/>
          <w:szCs w:val="32"/>
        </w:rPr>
        <w:t>定他人购买其指定的经营者的商品，以排挤其他经营者的公平竞争。”</w:t>
      </w:r>
      <w:r w:rsidRPr="000D1D08">
        <w:rPr>
          <w:rFonts w:ascii="宋体" w:eastAsia="宋体" w:hAnsi="宋体" w:cs="宋体" w:hint="eastAsia"/>
          <w:kern w:val="0"/>
          <w:sz w:val="32"/>
          <w:szCs w:val="32"/>
        </w:rPr>
        <w:t>（3）这种不正当竞争行为应由公用企业或者其他依法具有独占地位</w:t>
      </w:r>
      <w:r w:rsidR="00DE66CD">
        <w:rPr>
          <w:rFonts w:ascii="宋体" w:eastAsia="宋体" w:hAnsi="宋体" w:cs="宋体" w:hint="eastAsia"/>
          <w:kern w:val="0"/>
          <w:sz w:val="32"/>
          <w:szCs w:val="32"/>
        </w:rPr>
        <w:t>的经营者所在</w:t>
      </w:r>
      <w:r w:rsidR="00DE66CD">
        <w:rPr>
          <w:rFonts w:ascii="宋体" w:eastAsia="宋体" w:hAnsi="宋体" w:cs="宋体" w:hint="eastAsia"/>
          <w:kern w:val="0"/>
          <w:sz w:val="32"/>
          <w:szCs w:val="32"/>
        </w:rPr>
        <w:lastRenderedPageBreak/>
        <w:t>地省级或设区的市的工商行政管理部门负责监督检查</w:t>
      </w:r>
      <w:r w:rsidRPr="000D1D08">
        <w:rPr>
          <w:rFonts w:ascii="宋体" w:eastAsia="宋体" w:hAnsi="宋体" w:cs="宋体" w:hint="eastAsia"/>
          <w:kern w:val="0"/>
          <w:sz w:val="32"/>
          <w:szCs w:val="32"/>
        </w:rPr>
        <w:t>（4）公用企业或者其他依法具有独占地位的的经营者，限定他人购买其指定的经营者的商品，以排挤其他经营者的公平竞争的，省级或者设区的市的监督检查部门应当责令停止违法行为，可以根据情节处以5万元以上20万元以下的罚款。被指定的经营者借此销售质次价高商品或者滥收费用的，监督检查部门应当没收违法所得，可以根据情节处以违法所得1倍以上3</w:t>
      </w:r>
      <w:r w:rsidR="00DE66CD">
        <w:rPr>
          <w:rFonts w:ascii="宋体" w:eastAsia="宋体" w:hAnsi="宋体" w:cs="宋体" w:hint="eastAsia"/>
          <w:kern w:val="0"/>
          <w:sz w:val="32"/>
          <w:szCs w:val="32"/>
        </w:rPr>
        <w:t>倍以下的罚款。</w:t>
      </w:r>
    </w:p>
    <w:p w:rsidR="000D1D08" w:rsidRPr="000D1D08" w:rsidRDefault="000D1D08" w:rsidP="000D1D08">
      <w:pPr>
        <w:widowControl/>
        <w:shd w:val="clear" w:color="auto" w:fill="EEF3F9"/>
        <w:jc w:val="left"/>
        <w:rPr>
          <w:rFonts w:ascii="宋体" w:eastAsia="宋体" w:hAnsi="宋体" w:cs="宋体"/>
          <w:kern w:val="0"/>
          <w:sz w:val="32"/>
          <w:szCs w:val="32"/>
        </w:rPr>
      </w:pPr>
      <w:r w:rsidRPr="000D1D08">
        <w:rPr>
          <w:rFonts w:ascii="宋体" w:eastAsia="宋体" w:hAnsi="宋体" w:cs="宋体"/>
          <w:kern w:val="0"/>
          <w:sz w:val="32"/>
          <w:szCs w:val="32"/>
        </w:rPr>
        <w:t>12.(20分)题干显示时间:0秒</w:t>
      </w:r>
    </w:p>
    <w:p w:rsidR="000D1D08" w:rsidRPr="000D1D08" w:rsidRDefault="000D1D08" w:rsidP="000D1D08">
      <w:pPr>
        <w:widowControl/>
        <w:shd w:val="clear" w:color="auto" w:fill="EEF3F9"/>
        <w:jc w:val="left"/>
        <w:rPr>
          <w:rFonts w:ascii="宋体" w:eastAsia="宋体" w:hAnsi="宋体" w:cs="宋体"/>
          <w:kern w:val="0"/>
          <w:sz w:val="32"/>
          <w:szCs w:val="32"/>
        </w:rPr>
      </w:pPr>
      <w:r w:rsidRPr="000D1D08">
        <w:rPr>
          <w:rFonts w:ascii="宋体" w:eastAsia="宋体" w:hAnsi="宋体" w:cs="宋体" w:hint="eastAsia"/>
          <w:kern w:val="0"/>
          <w:sz w:val="32"/>
          <w:szCs w:val="32"/>
        </w:rPr>
        <w:t>甲某系A公司的出纳，由于A公司规模较小，故甲某兼管会计档案的保管工作。A公司拟销毁一批保管期满的会计档案，甲某发现其中包括几份未结清债权债务的原始凭证。A公司负责人在会计档案销毁清册上未签署意见，即由会计部门及生产部门共同派人监销。要求:根据上述情况及会计法律制度的有关规定，回答下列问题:(1)甲某兼管会计档案的保管工作是否符合法律规定?并说明理由。(2)甲某在拟销毁的保管期满的会计档案中发现未结清债权债务的原始凭证时，应如何处理?(3)A公司负责人是否要在会计档案销毁清册上签署意见?A公司会计档案监销存在什么问题?</w:t>
      </w:r>
      <w:r w:rsidRPr="000D1D08">
        <w:rPr>
          <w:rFonts w:ascii="宋体" w:eastAsia="宋体" w:hAnsi="宋体" w:cs="宋体" w:hint="eastAsia"/>
          <w:kern w:val="0"/>
          <w:sz w:val="32"/>
          <w:szCs w:val="32"/>
        </w:rPr>
        <w:br/>
        <w:t>答： （不限字数） （1)甲某兼管会计档案的保管工作不符合法律规定。《会计法》规定，出纳人员不</w:t>
      </w:r>
      <w:r w:rsidR="00DE66CD">
        <w:rPr>
          <w:rFonts w:ascii="宋体" w:eastAsia="宋体" w:hAnsi="宋体" w:cs="宋体" w:hint="eastAsia"/>
          <w:kern w:val="0"/>
          <w:sz w:val="32"/>
          <w:szCs w:val="32"/>
        </w:rPr>
        <w:t>得兼管稽核、会计档案保管和收人、费用、债权债务账目的登记工作。</w:t>
      </w:r>
      <w:r w:rsidRPr="000D1D08">
        <w:rPr>
          <w:rFonts w:ascii="宋体" w:eastAsia="宋体" w:hAnsi="宋体" w:cs="宋体" w:hint="eastAsia"/>
          <w:kern w:val="0"/>
          <w:sz w:val="32"/>
          <w:szCs w:val="32"/>
        </w:rPr>
        <w:t>（2)</w:t>
      </w:r>
      <w:r w:rsidRPr="000D1D08">
        <w:rPr>
          <w:rFonts w:ascii="宋体" w:eastAsia="宋体" w:hAnsi="宋体" w:cs="宋体" w:hint="eastAsia"/>
          <w:kern w:val="0"/>
          <w:sz w:val="32"/>
          <w:szCs w:val="32"/>
        </w:rPr>
        <w:lastRenderedPageBreak/>
        <w:t>甲某在拟销毁的保管期满的会计档案中发现未结清债权</w:t>
      </w:r>
      <w:r w:rsidR="00DE66CD">
        <w:rPr>
          <w:rFonts w:ascii="宋体" w:eastAsia="宋体" w:hAnsi="宋体" w:cs="宋体" w:hint="eastAsia"/>
          <w:kern w:val="0"/>
          <w:sz w:val="32"/>
          <w:szCs w:val="32"/>
        </w:rPr>
        <w:t>债务的原始凭证时，应当单独抽出立卷，保管到未了事项完结时为止。</w:t>
      </w:r>
      <w:r w:rsidRPr="000D1D08">
        <w:rPr>
          <w:rFonts w:ascii="宋体" w:eastAsia="宋体" w:hAnsi="宋体" w:cs="宋体" w:hint="eastAsia"/>
          <w:kern w:val="0"/>
          <w:sz w:val="32"/>
          <w:szCs w:val="32"/>
        </w:rPr>
        <w:t>（3)A公司负责人应当在会计档案销毁清册上签署意见。A公司会计档案监销存在的问题是，应由单位的档案部门和</w:t>
      </w:r>
      <w:r w:rsidR="00DE66CD">
        <w:rPr>
          <w:rFonts w:ascii="宋体" w:eastAsia="宋体" w:hAnsi="宋体" w:cs="宋体" w:hint="eastAsia"/>
          <w:kern w:val="0"/>
          <w:sz w:val="32"/>
          <w:szCs w:val="32"/>
        </w:rPr>
        <w:t>会计部门共同派人监销，而不是由生产部门和会计部门共同派人监销。</w:t>
      </w:r>
    </w:p>
    <w:p w:rsidR="000D1D08" w:rsidRPr="000D1D08" w:rsidRDefault="000D1D08" w:rsidP="000D1D08">
      <w:pPr>
        <w:widowControl/>
        <w:shd w:val="clear" w:color="auto" w:fill="EEF3F9"/>
        <w:jc w:val="left"/>
        <w:rPr>
          <w:rFonts w:ascii="宋体" w:eastAsia="宋体" w:hAnsi="宋体" w:cs="宋体"/>
          <w:kern w:val="0"/>
          <w:sz w:val="32"/>
          <w:szCs w:val="32"/>
        </w:rPr>
      </w:pPr>
      <w:r w:rsidRPr="000D1D08">
        <w:rPr>
          <w:rFonts w:ascii="宋体" w:eastAsia="宋体" w:hAnsi="宋体" w:cs="宋体"/>
          <w:kern w:val="0"/>
          <w:sz w:val="32"/>
          <w:szCs w:val="32"/>
        </w:rPr>
        <w:t>13.(20分)题干显示时间:0秒</w:t>
      </w:r>
    </w:p>
    <w:p w:rsidR="000D1D08" w:rsidRPr="000D1D08" w:rsidRDefault="000D1D08" w:rsidP="000D1D08">
      <w:pPr>
        <w:widowControl/>
        <w:shd w:val="clear" w:color="auto" w:fill="EEF3F9"/>
        <w:jc w:val="left"/>
        <w:rPr>
          <w:rFonts w:ascii="宋体" w:eastAsia="宋体" w:hAnsi="宋体" w:cs="宋体"/>
          <w:kern w:val="0"/>
          <w:sz w:val="32"/>
          <w:szCs w:val="32"/>
        </w:rPr>
      </w:pPr>
      <w:r w:rsidRPr="000D1D08">
        <w:rPr>
          <w:rFonts w:ascii="宋体" w:eastAsia="宋体" w:hAnsi="宋体" w:cs="宋体" w:hint="eastAsia"/>
          <w:kern w:val="0"/>
          <w:sz w:val="32"/>
          <w:szCs w:val="32"/>
        </w:rPr>
        <w:t>2001年3月初甲公司与乙粮油公司签定了购销100吨大豆的合同，单价每吨2400元，总价款24万元，交货款为当年11月30日，交货地点为天津港码头。合同签定后，甲公司于2001年4月预付货款24万元。乙粮油公司为了向甲公司供货于3月底与某粮库签定大豆购销合同，约定由该粮库提供乙粮油公司100吨大豆，单价每吨2000元，总价款20万元。11月I,8日在天津港交货，并于4月底预付了部分货款，某粮库必须依质按期交货。2001年10月，某粮库向乙粮油公司提出，由于国家调整农产品价格，每吨须涨价200元方能供货，乙粮油公司立即通知甲公司是否同意涨价，甲公司不同意。乙粮油公司即电复某粮库不同意涨价，并于10月15日派人赴某粮库商谈。乙粮油公司考虑其与该粮库的业务关系，同意涨价100元，但粮库坚持200元。甲公司在交货无望的情况下，诉诸法院，要求乙粮油公司、某粮库履约，否则赔偿一切经济损失。请问:（1)甲公司、乙粮油公司、粮</w:t>
      </w:r>
      <w:r w:rsidRPr="000D1D08">
        <w:rPr>
          <w:rFonts w:ascii="宋体" w:eastAsia="宋体" w:hAnsi="宋体" w:cs="宋体" w:hint="eastAsia"/>
          <w:kern w:val="0"/>
          <w:sz w:val="32"/>
          <w:szCs w:val="32"/>
        </w:rPr>
        <w:lastRenderedPageBreak/>
        <w:t>库之间签定的合同是什么合同?是否有效?(2)甲公司要求粮库作为第三人履约有法律根据吗?(3)如逾期不履约，违约金由谁支付?如何支付?(4)本案诉讼费由谁支付?</w:t>
      </w:r>
      <w:r w:rsidRPr="000D1D08">
        <w:rPr>
          <w:rFonts w:ascii="宋体" w:eastAsia="宋体" w:hAnsi="宋体" w:cs="宋体" w:hint="eastAsia"/>
          <w:kern w:val="0"/>
          <w:sz w:val="32"/>
          <w:szCs w:val="32"/>
        </w:rPr>
        <w:br/>
        <w:t>答： （不限字数） （1</w:t>
      </w:r>
      <w:r w:rsidR="00DE66CD">
        <w:rPr>
          <w:rFonts w:ascii="宋体" w:eastAsia="宋体" w:hAnsi="宋体" w:cs="宋体"/>
          <w:kern w:val="0"/>
          <w:sz w:val="32"/>
          <w:szCs w:val="32"/>
        </w:rPr>
        <w:t>）</w:t>
      </w:r>
      <w:r w:rsidRPr="000D1D08">
        <w:rPr>
          <w:rFonts w:ascii="宋体" w:eastAsia="宋体" w:hAnsi="宋体" w:cs="宋体" w:hint="eastAsia"/>
          <w:kern w:val="0"/>
          <w:sz w:val="32"/>
          <w:szCs w:val="32"/>
        </w:rPr>
        <w:t>三方签定的是购销合同，意思真实，内容合法，为有效合同</w:t>
      </w:r>
      <w:r w:rsidR="00DE66CD">
        <w:rPr>
          <w:rFonts w:ascii="宋体" w:eastAsia="宋体" w:hAnsi="宋体" w:cs="宋体" w:hint="eastAsia"/>
          <w:kern w:val="0"/>
          <w:sz w:val="32"/>
          <w:szCs w:val="32"/>
        </w:rPr>
        <w:t>;</w:t>
      </w:r>
      <w:r w:rsidRPr="000D1D08">
        <w:rPr>
          <w:rFonts w:ascii="宋体" w:eastAsia="宋体" w:hAnsi="宋体" w:cs="宋体" w:hint="eastAsia"/>
          <w:kern w:val="0"/>
          <w:sz w:val="32"/>
          <w:szCs w:val="32"/>
        </w:rPr>
        <w:t>（2）尽管甲公司与粮库无直接经济往来，但两次法律诉及的标的物是同一的，而该标的物的交付直接引起三方法律关系之变更，而甲公司、乙粮油公司之间案件的结果与第三人有利害关系，故应为本案第三人。（3）如不履约，三方合同终止。乙粮油公司退甲公司货款24万元，并支付违约金与赔偿金;粮库退还乙粮油公司的预付货款并支付违约金与赔偿金。（4）案件诉讼费由粮库支付。</w:t>
      </w:r>
    </w:p>
    <w:p w:rsidR="0025273A" w:rsidRDefault="0025273A"/>
    <w:sectPr w:rsidR="0025273A" w:rsidSect="0025273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D1D08"/>
    <w:rsid w:val="000D1D08"/>
    <w:rsid w:val="0025273A"/>
    <w:rsid w:val="00A85BD0"/>
    <w:rsid w:val="00DE66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7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plain2">
    <w:name w:val="explain2"/>
    <w:basedOn w:val="a0"/>
    <w:rsid w:val="000D1D08"/>
    <w:rPr>
      <w:sz w:val="12"/>
      <w:szCs w:val="12"/>
    </w:rPr>
  </w:style>
</w:styles>
</file>

<file path=word/webSettings.xml><?xml version="1.0" encoding="utf-8"?>
<w:webSettings xmlns:r="http://schemas.openxmlformats.org/officeDocument/2006/relationships" xmlns:w="http://schemas.openxmlformats.org/wordprocessingml/2006/main">
  <w:divs>
    <w:div w:id="1769538422">
      <w:bodyDiv w:val="1"/>
      <w:marLeft w:val="0"/>
      <w:marRight w:val="0"/>
      <w:marTop w:val="0"/>
      <w:marBottom w:val="0"/>
      <w:divBdr>
        <w:top w:val="none" w:sz="0" w:space="0" w:color="auto"/>
        <w:left w:val="none" w:sz="0" w:space="0" w:color="auto"/>
        <w:bottom w:val="none" w:sz="0" w:space="0" w:color="auto"/>
        <w:right w:val="none" w:sz="0" w:space="0" w:color="auto"/>
      </w:divBdr>
      <w:divsChild>
        <w:div w:id="174809621">
          <w:marLeft w:val="0"/>
          <w:marRight w:val="0"/>
          <w:marTop w:val="0"/>
          <w:marBottom w:val="0"/>
          <w:divBdr>
            <w:top w:val="none" w:sz="0" w:space="0" w:color="auto"/>
            <w:left w:val="none" w:sz="0" w:space="0" w:color="auto"/>
            <w:bottom w:val="none" w:sz="0" w:space="0" w:color="auto"/>
            <w:right w:val="none" w:sz="0" w:space="0" w:color="auto"/>
          </w:divBdr>
          <w:divsChild>
            <w:div w:id="2003584986">
              <w:marLeft w:val="0"/>
              <w:marRight w:val="0"/>
              <w:marTop w:val="0"/>
              <w:marBottom w:val="0"/>
              <w:divBdr>
                <w:top w:val="none" w:sz="0" w:space="0" w:color="auto"/>
                <w:left w:val="none" w:sz="0" w:space="0" w:color="auto"/>
                <w:bottom w:val="none" w:sz="0" w:space="0" w:color="auto"/>
                <w:right w:val="none" w:sz="0" w:space="0" w:color="auto"/>
              </w:divBdr>
              <w:divsChild>
                <w:div w:id="301692577">
                  <w:marLeft w:val="525"/>
                  <w:marRight w:val="0"/>
                  <w:marTop w:val="300"/>
                  <w:marBottom w:val="300"/>
                  <w:divBdr>
                    <w:top w:val="none" w:sz="0" w:space="0" w:color="auto"/>
                    <w:left w:val="none" w:sz="0" w:space="0" w:color="auto"/>
                    <w:bottom w:val="none" w:sz="0" w:space="0" w:color="auto"/>
                    <w:right w:val="none" w:sz="0" w:space="0" w:color="auto"/>
                  </w:divBdr>
                </w:div>
                <w:div w:id="563759476">
                  <w:marLeft w:val="525"/>
                  <w:marRight w:val="0"/>
                  <w:marTop w:val="300"/>
                  <w:marBottom w:val="300"/>
                  <w:divBdr>
                    <w:top w:val="none" w:sz="0" w:space="0" w:color="auto"/>
                    <w:left w:val="none" w:sz="0" w:space="0" w:color="auto"/>
                    <w:bottom w:val="none" w:sz="0" w:space="0" w:color="auto"/>
                    <w:right w:val="none" w:sz="0" w:space="0" w:color="auto"/>
                  </w:divBdr>
                </w:div>
                <w:div w:id="256988537">
                  <w:marLeft w:val="0"/>
                  <w:marRight w:val="0"/>
                  <w:marTop w:val="0"/>
                  <w:marBottom w:val="0"/>
                  <w:divBdr>
                    <w:top w:val="none" w:sz="0" w:space="0" w:color="auto"/>
                    <w:left w:val="none" w:sz="0" w:space="0" w:color="auto"/>
                    <w:bottom w:val="none" w:sz="0" w:space="0" w:color="auto"/>
                    <w:right w:val="none" w:sz="0" w:space="0" w:color="auto"/>
                  </w:divBdr>
                  <w:divsChild>
                    <w:div w:id="251396189">
                      <w:marLeft w:val="900"/>
                      <w:marRight w:val="0"/>
                      <w:marTop w:val="0"/>
                      <w:marBottom w:val="300"/>
                      <w:divBdr>
                        <w:top w:val="none" w:sz="0" w:space="0" w:color="auto"/>
                        <w:left w:val="none" w:sz="0" w:space="0" w:color="auto"/>
                        <w:bottom w:val="none" w:sz="0" w:space="0" w:color="auto"/>
                        <w:right w:val="none" w:sz="0" w:space="0" w:color="auto"/>
                      </w:divBdr>
                    </w:div>
                    <w:div w:id="1635789356">
                      <w:marLeft w:val="1350"/>
                      <w:marRight w:val="0"/>
                      <w:marTop w:val="300"/>
                      <w:marBottom w:val="300"/>
                      <w:divBdr>
                        <w:top w:val="none" w:sz="0" w:space="0" w:color="auto"/>
                        <w:left w:val="none" w:sz="0" w:space="0" w:color="auto"/>
                        <w:bottom w:val="none" w:sz="0" w:space="0" w:color="auto"/>
                        <w:right w:val="none" w:sz="0" w:space="0" w:color="auto"/>
                      </w:divBdr>
                      <w:divsChild>
                        <w:div w:id="1733233974">
                          <w:marLeft w:val="0"/>
                          <w:marRight w:val="0"/>
                          <w:marTop w:val="0"/>
                          <w:marBottom w:val="0"/>
                          <w:divBdr>
                            <w:top w:val="none" w:sz="0" w:space="0" w:color="auto"/>
                            <w:left w:val="none" w:sz="0" w:space="0" w:color="auto"/>
                            <w:bottom w:val="none" w:sz="0" w:space="0" w:color="auto"/>
                            <w:right w:val="none" w:sz="0" w:space="0" w:color="auto"/>
                          </w:divBdr>
                        </w:div>
                      </w:divsChild>
                    </w:div>
                    <w:div w:id="1899783779">
                      <w:marLeft w:val="900"/>
                      <w:marRight w:val="0"/>
                      <w:marTop w:val="0"/>
                      <w:marBottom w:val="300"/>
                      <w:divBdr>
                        <w:top w:val="none" w:sz="0" w:space="0" w:color="auto"/>
                        <w:left w:val="none" w:sz="0" w:space="0" w:color="auto"/>
                        <w:bottom w:val="none" w:sz="0" w:space="0" w:color="auto"/>
                        <w:right w:val="none" w:sz="0" w:space="0" w:color="auto"/>
                      </w:divBdr>
                    </w:div>
                    <w:div w:id="894511111">
                      <w:marLeft w:val="1350"/>
                      <w:marRight w:val="0"/>
                      <w:marTop w:val="300"/>
                      <w:marBottom w:val="300"/>
                      <w:divBdr>
                        <w:top w:val="none" w:sz="0" w:space="0" w:color="auto"/>
                        <w:left w:val="none" w:sz="0" w:space="0" w:color="auto"/>
                        <w:bottom w:val="none" w:sz="0" w:space="0" w:color="auto"/>
                        <w:right w:val="none" w:sz="0" w:space="0" w:color="auto"/>
                      </w:divBdr>
                      <w:divsChild>
                        <w:div w:id="2116517024">
                          <w:marLeft w:val="0"/>
                          <w:marRight w:val="0"/>
                          <w:marTop w:val="0"/>
                          <w:marBottom w:val="0"/>
                          <w:divBdr>
                            <w:top w:val="none" w:sz="0" w:space="0" w:color="auto"/>
                            <w:left w:val="none" w:sz="0" w:space="0" w:color="auto"/>
                            <w:bottom w:val="none" w:sz="0" w:space="0" w:color="auto"/>
                            <w:right w:val="none" w:sz="0" w:space="0" w:color="auto"/>
                          </w:divBdr>
                        </w:div>
                      </w:divsChild>
                    </w:div>
                    <w:div w:id="513374954">
                      <w:marLeft w:val="900"/>
                      <w:marRight w:val="0"/>
                      <w:marTop w:val="0"/>
                      <w:marBottom w:val="300"/>
                      <w:divBdr>
                        <w:top w:val="none" w:sz="0" w:space="0" w:color="auto"/>
                        <w:left w:val="none" w:sz="0" w:space="0" w:color="auto"/>
                        <w:bottom w:val="none" w:sz="0" w:space="0" w:color="auto"/>
                        <w:right w:val="none" w:sz="0" w:space="0" w:color="auto"/>
                      </w:divBdr>
                    </w:div>
                    <w:div w:id="1568569407">
                      <w:marLeft w:val="1350"/>
                      <w:marRight w:val="0"/>
                      <w:marTop w:val="300"/>
                      <w:marBottom w:val="300"/>
                      <w:divBdr>
                        <w:top w:val="none" w:sz="0" w:space="0" w:color="auto"/>
                        <w:left w:val="none" w:sz="0" w:space="0" w:color="auto"/>
                        <w:bottom w:val="none" w:sz="0" w:space="0" w:color="auto"/>
                        <w:right w:val="none" w:sz="0" w:space="0" w:color="auto"/>
                      </w:divBdr>
                      <w:divsChild>
                        <w:div w:id="2109036432">
                          <w:marLeft w:val="0"/>
                          <w:marRight w:val="0"/>
                          <w:marTop w:val="0"/>
                          <w:marBottom w:val="0"/>
                          <w:divBdr>
                            <w:top w:val="none" w:sz="0" w:space="0" w:color="auto"/>
                            <w:left w:val="none" w:sz="0" w:space="0" w:color="auto"/>
                            <w:bottom w:val="none" w:sz="0" w:space="0" w:color="auto"/>
                            <w:right w:val="none" w:sz="0" w:space="0" w:color="auto"/>
                          </w:divBdr>
                        </w:div>
                      </w:divsChild>
                    </w:div>
                    <w:div w:id="1018190151">
                      <w:marLeft w:val="900"/>
                      <w:marRight w:val="0"/>
                      <w:marTop w:val="0"/>
                      <w:marBottom w:val="300"/>
                      <w:divBdr>
                        <w:top w:val="none" w:sz="0" w:space="0" w:color="auto"/>
                        <w:left w:val="none" w:sz="0" w:space="0" w:color="auto"/>
                        <w:bottom w:val="none" w:sz="0" w:space="0" w:color="auto"/>
                        <w:right w:val="none" w:sz="0" w:space="0" w:color="auto"/>
                      </w:divBdr>
                    </w:div>
                    <w:div w:id="973604379">
                      <w:marLeft w:val="1350"/>
                      <w:marRight w:val="0"/>
                      <w:marTop w:val="300"/>
                      <w:marBottom w:val="300"/>
                      <w:divBdr>
                        <w:top w:val="none" w:sz="0" w:space="0" w:color="auto"/>
                        <w:left w:val="none" w:sz="0" w:space="0" w:color="auto"/>
                        <w:bottom w:val="none" w:sz="0" w:space="0" w:color="auto"/>
                        <w:right w:val="none" w:sz="0" w:space="0" w:color="auto"/>
                      </w:divBdr>
                      <w:divsChild>
                        <w:div w:id="419108717">
                          <w:marLeft w:val="0"/>
                          <w:marRight w:val="0"/>
                          <w:marTop w:val="0"/>
                          <w:marBottom w:val="0"/>
                          <w:divBdr>
                            <w:top w:val="none" w:sz="0" w:space="0" w:color="auto"/>
                            <w:left w:val="none" w:sz="0" w:space="0" w:color="auto"/>
                            <w:bottom w:val="none" w:sz="0" w:space="0" w:color="auto"/>
                            <w:right w:val="none" w:sz="0" w:space="0" w:color="auto"/>
                          </w:divBdr>
                        </w:div>
                      </w:divsChild>
                    </w:div>
                    <w:div w:id="947738487">
                      <w:marLeft w:val="900"/>
                      <w:marRight w:val="0"/>
                      <w:marTop w:val="0"/>
                      <w:marBottom w:val="300"/>
                      <w:divBdr>
                        <w:top w:val="none" w:sz="0" w:space="0" w:color="auto"/>
                        <w:left w:val="none" w:sz="0" w:space="0" w:color="auto"/>
                        <w:bottom w:val="none" w:sz="0" w:space="0" w:color="auto"/>
                        <w:right w:val="none" w:sz="0" w:space="0" w:color="auto"/>
                      </w:divBdr>
                    </w:div>
                    <w:div w:id="1293630041">
                      <w:marLeft w:val="1350"/>
                      <w:marRight w:val="0"/>
                      <w:marTop w:val="300"/>
                      <w:marBottom w:val="300"/>
                      <w:divBdr>
                        <w:top w:val="none" w:sz="0" w:space="0" w:color="auto"/>
                        <w:left w:val="none" w:sz="0" w:space="0" w:color="auto"/>
                        <w:bottom w:val="none" w:sz="0" w:space="0" w:color="auto"/>
                        <w:right w:val="none" w:sz="0" w:space="0" w:color="auto"/>
                      </w:divBdr>
                      <w:divsChild>
                        <w:div w:id="541288387">
                          <w:marLeft w:val="0"/>
                          <w:marRight w:val="0"/>
                          <w:marTop w:val="0"/>
                          <w:marBottom w:val="0"/>
                          <w:divBdr>
                            <w:top w:val="none" w:sz="0" w:space="0" w:color="auto"/>
                            <w:left w:val="none" w:sz="0" w:space="0" w:color="auto"/>
                            <w:bottom w:val="none" w:sz="0" w:space="0" w:color="auto"/>
                            <w:right w:val="none" w:sz="0" w:space="0" w:color="auto"/>
                          </w:divBdr>
                        </w:div>
                      </w:divsChild>
                    </w:div>
                    <w:div w:id="2139296255">
                      <w:marLeft w:val="900"/>
                      <w:marRight w:val="0"/>
                      <w:marTop w:val="0"/>
                      <w:marBottom w:val="300"/>
                      <w:divBdr>
                        <w:top w:val="none" w:sz="0" w:space="0" w:color="auto"/>
                        <w:left w:val="none" w:sz="0" w:space="0" w:color="auto"/>
                        <w:bottom w:val="none" w:sz="0" w:space="0" w:color="auto"/>
                        <w:right w:val="none" w:sz="0" w:space="0" w:color="auto"/>
                      </w:divBdr>
                    </w:div>
                    <w:div w:id="913902999">
                      <w:marLeft w:val="1350"/>
                      <w:marRight w:val="0"/>
                      <w:marTop w:val="300"/>
                      <w:marBottom w:val="300"/>
                      <w:divBdr>
                        <w:top w:val="none" w:sz="0" w:space="0" w:color="auto"/>
                        <w:left w:val="none" w:sz="0" w:space="0" w:color="auto"/>
                        <w:bottom w:val="none" w:sz="0" w:space="0" w:color="auto"/>
                        <w:right w:val="none" w:sz="0" w:space="0" w:color="auto"/>
                      </w:divBdr>
                      <w:divsChild>
                        <w:div w:id="2082748695">
                          <w:marLeft w:val="0"/>
                          <w:marRight w:val="0"/>
                          <w:marTop w:val="0"/>
                          <w:marBottom w:val="0"/>
                          <w:divBdr>
                            <w:top w:val="none" w:sz="0" w:space="0" w:color="auto"/>
                            <w:left w:val="none" w:sz="0" w:space="0" w:color="auto"/>
                            <w:bottom w:val="none" w:sz="0" w:space="0" w:color="auto"/>
                            <w:right w:val="none" w:sz="0" w:space="0" w:color="auto"/>
                          </w:divBdr>
                        </w:div>
                      </w:divsChild>
                    </w:div>
                    <w:div w:id="1802262855">
                      <w:marLeft w:val="900"/>
                      <w:marRight w:val="0"/>
                      <w:marTop w:val="0"/>
                      <w:marBottom w:val="300"/>
                      <w:divBdr>
                        <w:top w:val="none" w:sz="0" w:space="0" w:color="auto"/>
                        <w:left w:val="none" w:sz="0" w:space="0" w:color="auto"/>
                        <w:bottom w:val="none" w:sz="0" w:space="0" w:color="auto"/>
                        <w:right w:val="none" w:sz="0" w:space="0" w:color="auto"/>
                      </w:divBdr>
                    </w:div>
                    <w:div w:id="1775516793">
                      <w:marLeft w:val="1350"/>
                      <w:marRight w:val="0"/>
                      <w:marTop w:val="300"/>
                      <w:marBottom w:val="300"/>
                      <w:divBdr>
                        <w:top w:val="none" w:sz="0" w:space="0" w:color="auto"/>
                        <w:left w:val="none" w:sz="0" w:space="0" w:color="auto"/>
                        <w:bottom w:val="none" w:sz="0" w:space="0" w:color="auto"/>
                        <w:right w:val="none" w:sz="0" w:space="0" w:color="auto"/>
                      </w:divBdr>
                      <w:divsChild>
                        <w:div w:id="603348184">
                          <w:marLeft w:val="0"/>
                          <w:marRight w:val="0"/>
                          <w:marTop w:val="0"/>
                          <w:marBottom w:val="0"/>
                          <w:divBdr>
                            <w:top w:val="none" w:sz="0" w:space="0" w:color="auto"/>
                            <w:left w:val="none" w:sz="0" w:space="0" w:color="auto"/>
                            <w:bottom w:val="none" w:sz="0" w:space="0" w:color="auto"/>
                            <w:right w:val="none" w:sz="0" w:space="0" w:color="auto"/>
                          </w:divBdr>
                        </w:div>
                      </w:divsChild>
                    </w:div>
                    <w:div w:id="213734736">
                      <w:marLeft w:val="900"/>
                      <w:marRight w:val="0"/>
                      <w:marTop w:val="0"/>
                      <w:marBottom w:val="300"/>
                      <w:divBdr>
                        <w:top w:val="none" w:sz="0" w:space="0" w:color="auto"/>
                        <w:left w:val="none" w:sz="0" w:space="0" w:color="auto"/>
                        <w:bottom w:val="none" w:sz="0" w:space="0" w:color="auto"/>
                        <w:right w:val="none" w:sz="0" w:space="0" w:color="auto"/>
                      </w:divBdr>
                    </w:div>
                    <w:div w:id="1863011743">
                      <w:marLeft w:val="1350"/>
                      <w:marRight w:val="0"/>
                      <w:marTop w:val="300"/>
                      <w:marBottom w:val="300"/>
                      <w:divBdr>
                        <w:top w:val="none" w:sz="0" w:space="0" w:color="auto"/>
                        <w:left w:val="none" w:sz="0" w:space="0" w:color="auto"/>
                        <w:bottom w:val="none" w:sz="0" w:space="0" w:color="auto"/>
                        <w:right w:val="none" w:sz="0" w:space="0" w:color="auto"/>
                      </w:divBdr>
                      <w:divsChild>
                        <w:div w:id="55276064">
                          <w:marLeft w:val="0"/>
                          <w:marRight w:val="0"/>
                          <w:marTop w:val="0"/>
                          <w:marBottom w:val="0"/>
                          <w:divBdr>
                            <w:top w:val="none" w:sz="0" w:space="0" w:color="auto"/>
                            <w:left w:val="none" w:sz="0" w:space="0" w:color="auto"/>
                            <w:bottom w:val="none" w:sz="0" w:space="0" w:color="auto"/>
                            <w:right w:val="none" w:sz="0" w:space="0" w:color="auto"/>
                          </w:divBdr>
                        </w:div>
                      </w:divsChild>
                    </w:div>
                    <w:div w:id="1886328038">
                      <w:marLeft w:val="900"/>
                      <w:marRight w:val="0"/>
                      <w:marTop w:val="0"/>
                      <w:marBottom w:val="300"/>
                      <w:divBdr>
                        <w:top w:val="none" w:sz="0" w:space="0" w:color="auto"/>
                        <w:left w:val="none" w:sz="0" w:space="0" w:color="auto"/>
                        <w:bottom w:val="none" w:sz="0" w:space="0" w:color="auto"/>
                        <w:right w:val="none" w:sz="0" w:space="0" w:color="auto"/>
                      </w:divBdr>
                    </w:div>
                    <w:div w:id="812718156">
                      <w:marLeft w:val="1350"/>
                      <w:marRight w:val="0"/>
                      <w:marTop w:val="300"/>
                      <w:marBottom w:val="300"/>
                      <w:divBdr>
                        <w:top w:val="none" w:sz="0" w:space="0" w:color="auto"/>
                        <w:left w:val="none" w:sz="0" w:space="0" w:color="auto"/>
                        <w:bottom w:val="none" w:sz="0" w:space="0" w:color="auto"/>
                        <w:right w:val="none" w:sz="0" w:space="0" w:color="auto"/>
                      </w:divBdr>
                      <w:divsChild>
                        <w:div w:id="1010907615">
                          <w:marLeft w:val="0"/>
                          <w:marRight w:val="0"/>
                          <w:marTop w:val="0"/>
                          <w:marBottom w:val="0"/>
                          <w:divBdr>
                            <w:top w:val="none" w:sz="0" w:space="0" w:color="auto"/>
                            <w:left w:val="none" w:sz="0" w:space="0" w:color="auto"/>
                            <w:bottom w:val="none" w:sz="0" w:space="0" w:color="auto"/>
                            <w:right w:val="none" w:sz="0" w:space="0" w:color="auto"/>
                          </w:divBdr>
                        </w:div>
                      </w:divsChild>
                    </w:div>
                    <w:div w:id="586035219">
                      <w:marLeft w:val="900"/>
                      <w:marRight w:val="0"/>
                      <w:marTop w:val="0"/>
                      <w:marBottom w:val="300"/>
                      <w:divBdr>
                        <w:top w:val="none" w:sz="0" w:space="0" w:color="auto"/>
                        <w:left w:val="none" w:sz="0" w:space="0" w:color="auto"/>
                        <w:bottom w:val="none" w:sz="0" w:space="0" w:color="auto"/>
                        <w:right w:val="none" w:sz="0" w:space="0" w:color="auto"/>
                      </w:divBdr>
                    </w:div>
                    <w:div w:id="549340786">
                      <w:marLeft w:val="1350"/>
                      <w:marRight w:val="0"/>
                      <w:marTop w:val="300"/>
                      <w:marBottom w:val="300"/>
                      <w:divBdr>
                        <w:top w:val="none" w:sz="0" w:space="0" w:color="auto"/>
                        <w:left w:val="none" w:sz="0" w:space="0" w:color="auto"/>
                        <w:bottom w:val="none" w:sz="0" w:space="0" w:color="auto"/>
                        <w:right w:val="none" w:sz="0" w:space="0" w:color="auto"/>
                      </w:divBdr>
                      <w:divsChild>
                        <w:div w:id="15932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624233">
                  <w:marLeft w:val="525"/>
                  <w:marRight w:val="0"/>
                  <w:marTop w:val="300"/>
                  <w:marBottom w:val="300"/>
                  <w:divBdr>
                    <w:top w:val="none" w:sz="0" w:space="0" w:color="auto"/>
                    <w:left w:val="none" w:sz="0" w:space="0" w:color="auto"/>
                    <w:bottom w:val="none" w:sz="0" w:space="0" w:color="auto"/>
                    <w:right w:val="none" w:sz="0" w:space="0" w:color="auto"/>
                  </w:divBdr>
                </w:div>
                <w:div w:id="1649901153">
                  <w:marLeft w:val="0"/>
                  <w:marRight w:val="0"/>
                  <w:marTop w:val="0"/>
                  <w:marBottom w:val="0"/>
                  <w:divBdr>
                    <w:top w:val="none" w:sz="0" w:space="0" w:color="auto"/>
                    <w:left w:val="none" w:sz="0" w:space="0" w:color="auto"/>
                    <w:bottom w:val="none" w:sz="0" w:space="0" w:color="auto"/>
                    <w:right w:val="none" w:sz="0" w:space="0" w:color="auto"/>
                  </w:divBdr>
                  <w:divsChild>
                    <w:div w:id="818378216">
                      <w:marLeft w:val="900"/>
                      <w:marRight w:val="0"/>
                      <w:marTop w:val="0"/>
                      <w:marBottom w:val="300"/>
                      <w:divBdr>
                        <w:top w:val="none" w:sz="0" w:space="0" w:color="auto"/>
                        <w:left w:val="none" w:sz="0" w:space="0" w:color="auto"/>
                        <w:bottom w:val="none" w:sz="0" w:space="0" w:color="auto"/>
                        <w:right w:val="none" w:sz="0" w:space="0" w:color="auto"/>
                      </w:divBdr>
                    </w:div>
                    <w:div w:id="373580062">
                      <w:marLeft w:val="1350"/>
                      <w:marRight w:val="0"/>
                      <w:marTop w:val="300"/>
                      <w:marBottom w:val="300"/>
                      <w:divBdr>
                        <w:top w:val="none" w:sz="0" w:space="0" w:color="auto"/>
                        <w:left w:val="none" w:sz="0" w:space="0" w:color="auto"/>
                        <w:bottom w:val="none" w:sz="0" w:space="0" w:color="auto"/>
                        <w:right w:val="none" w:sz="0" w:space="0" w:color="auto"/>
                      </w:divBdr>
                      <w:divsChild>
                        <w:div w:id="1774667585">
                          <w:marLeft w:val="0"/>
                          <w:marRight w:val="0"/>
                          <w:marTop w:val="0"/>
                          <w:marBottom w:val="0"/>
                          <w:divBdr>
                            <w:top w:val="none" w:sz="0" w:space="0" w:color="auto"/>
                            <w:left w:val="none" w:sz="0" w:space="0" w:color="auto"/>
                            <w:bottom w:val="none" w:sz="0" w:space="0" w:color="auto"/>
                            <w:right w:val="none" w:sz="0" w:space="0" w:color="auto"/>
                          </w:divBdr>
                        </w:div>
                      </w:divsChild>
                    </w:div>
                    <w:div w:id="1684360792">
                      <w:marLeft w:val="900"/>
                      <w:marRight w:val="0"/>
                      <w:marTop w:val="0"/>
                      <w:marBottom w:val="300"/>
                      <w:divBdr>
                        <w:top w:val="none" w:sz="0" w:space="0" w:color="auto"/>
                        <w:left w:val="none" w:sz="0" w:space="0" w:color="auto"/>
                        <w:bottom w:val="none" w:sz="0" w:space="0" w:color="auto"/>
                        <w:right w:val="none" w:sz="0" w:space="0" w:color="auto"/>
                      </w:divBdr>
                    </w:div>
                    <w:div w:id="1568342284">
                      <w:marLeft w:val="1350"/>
                      <w:marRight w:val="0"/>
                      <w:marTop w:val="300"/>
                      <w:marBottom w:val="300"/>
                      <w:divBdr>
                        <w:top w:val="none" w:sz="0" w:space="0" w:color="auto"/>
                        <w:left w:val="none" w:sz="0" w:space="0" w:color="auto"/>
                        <w:bottom w:val="none" w:sz="0" w:space="0" w:color="auto"/>
                        <w:right w:val="none" w:sz="0" w:space="0" w:color="auto"/>
                      </w:divBdr>
                      <w:divsChild>
                        <w:div w:id="801970831">
                          <w:marLeft w:val="0"/>
                          <w:marRight w:val="0"/>
                          <w:marTop w:val="0"/>
                          <w:marBottom w:val="0"/>
                          <w:divBdr>
                            <w:top w:val="none" w:sz="0" w:space="0" w:color="auto"/>
                            <w:left w:val="none" w:sz="0" w:space="0" w:color="auto"/>
                            <w:bottom w:val="none" w:sz="0" w:space="0" w:color="auto"/>
                            <w:right w:val="none" w:sz="0" w:space="0" w:color="auto"/>
                          </w:divBdr>
                        </w:div>
                      </w:divsChild>
                    </w:div>
                    <w:div w:id="987394275">
                      <w:marLeft w:val="900"/>
                      <w:marRight w:val="0"/>
                      <w:marTop w:val="0"/>
                      <w:marBottom w:val="300"/>
                      <w:divBdr>
                        <w:top w:val="none" w:sz="0" w:space="0" w:color="auto"/>
                        <w:left w:val="none" w:sz="0" w:space="0" w:color="auto"/>
                        <w:bottom w:val="none" w:sz="0" w:space="0" w:color="auto"/>
                        <w:right w:val="none" w:sz="0" w:space="0" w:color="auto"/>
                      </w:divBdr>
                    </w:div>
                    <w:div w:id="53745681">
                      <w:marLeft w:val="1350"/>
                      <w:marRight w:val="0"/>
                      <w:marTop w:val="300"/>
                      <w:marBottom w:val="300"/>
                      <w:divBdr>
                        <w:top w:val="none" w:sz="0" w:space="0" w:color="auto"/>
                        <w:left w:val="none" w:sz="0" w:space="0" w:color="auto"/>
                        <w:bottom w:val="none" w:sz="0" w:space="0" w:color="auto"/>
                        <w:right w:val="none" w:sz="0" w:space="0" w:color="auto"/>
                      </w:divBdr>
                      <w:divsChild>
                        <w:div w:id="174568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3.xml"/><Relationship Id="rId13" Type="http://schemas.openxmlformats.org/officeDocument/2006/relationships/control" Target="activeX/activeX8.xml"/><Relationship Id="rId18" Type="http://schemas.openxmlformats.org/officeDocument/2006/relationships/control" Target="activeX/activeX13.xml"/><Relationship Id="rId26" Type="http://schemas.openxmlformats.org/officeDocument/2006/relationships/control" Target="activeX/activeX21.xml"/><Relationship Id="rId39" Type="http://schemas.openxmlformats.org/officeDocument/2006/relationships/control" Target="activeX/activeX34.xml"/><Relationship Id="rId3" Type="http://schemas.openxmlformats.org/officeDocument/2006/relationships/webSettings" Target="webSettings.xml"/><Relationship Id="rId21" Type="http://schemas.openxmlformats.org/officeDocument/2006/relationships/control" Target="activeX/activeX16.xml"/><Relationship Id="rId34" Type="http://schemas.openxmlformats.org/officeDocument/2006/relationships/control" Target="activeX/activeX29.xml"/><Relationship Id="rId42" Type="http://schemas.openxmlformats.org/officeDocument/2006/relationships/control" Target="activeX/activeX37.xml"/><Relationship Id="rId47" Type="http://schemas.openxmlformats.org/officeDocument/2006/relationships/theme" Target="theme/theme1.xml"/><Relationship Id="rId7" Type="http://schemas.openxmlformats.org/officeDocument/2006/relationships/image" Target="media/image2.wmf"/><Relationship Id="rId12" Type="http://schemas.openxmlformats.org/officeDocument/2006/relationships/control" Target="activeX/activeX7.xml"/><Relationship Id="rId17" Type="http://schemas.openxmlformats.org/officeDocument/2006/relationships/control" Target="activeX/activeX12.xml"/><Relationship Id="rId25" Type="http://schemas.openxmlformats.org/officeDocument/2006/relationships/control" Target="activeX/activeX20.xml"/><Relationship Id="rId33" Type="http://schemas.openxmlformats.org/officeDocument/2006/relationships/control" Target="activeX/activeX28.xml"/><Relationship Id="rId38" Type="http://schemas.openxmlformats.org/officeDocument/2006/relationships/control" Target="activeX/activeX33.xml"/><Relationship Id="rId46"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control" Target="activeX/activeX11.xml"/><Relationship Id="rId20" Type="http://schemas.openxmlformats.org/officeDocument/2006/relationships/control" Target="activeX/activeX15.xml"/><Relationship Id="rId29" Type="http://schemas.openxmlformats.org/officeDocument/2006/relationships/control" Target="activeX/activeX24.xml"/><Relationship Id="rId41" Type="http://schemas.openxmlformats.org/officeDocument/2006/relationships/control" Target="activeX/activeX36.xml"/><Relationship Id="rId1" Type="http://schemas.openxmlformats.org/officeDocument/2006/relationships/styles" Target="styles.xml"/><Relationship Id="rId6" Type="http://schemas.openxmlformats.org/officeDocument/2006/relationships/control" Target="activeX/activeX2.xml"/><Relationship Id="rId11" Type="http://schemas.openxmlformats.org/officeDocument/2006/relationships/control" Target="activeX/activeX6.xml"/><Relationship Id="rId24" Type="http://schemas.openxmlformats.org/officeDocument/2006/relationships/control" Target="activeX/activeX19.xml"/><Relationship Id="rId32" Type="http://schemas.openxmlformats.org/officeDocument/2006/relationships/control" Target="activeX/activeX27.xml"/><Relationship Id="rId37" Type="http://schemas.openxmlformats.org/officeDocument/2006/relationships/control" Target="activeX/activeX32.xml"/><Relationship Id="rId40" Type="http://schemas.openxmlformats.org/officeDocument/2006/relationships/control" Target="activeX/activeX35.xml"/><Relationship Id="rId45" Type="http://schemas.openxmlformats.org/officeDocument/2006/relationships/control" Target="activeX/activeX40.xml"/><Relationship Id="rId5" Type="http://schemas.openxmlformats.org/officeDocument/2006/relationships/control" Target="activeX/activeX1.xml"/><Relationship Id="rId15" Type="http://schemas.openxmlformats.org/officeDocument/2006/relationships/control" Target="activeX/activeX10.xml"/><Relationship Id="rId23" Type="http://schemas.openxmlformats.org/officeDocument/2006/relationships/control" Target="activeX/activeX18.xml"/><Relationship Id="rId28" Type="http://schemas.openxmlformats.org/officeDocument/2006/relationships/control" Target="activeX/activeX23.xml"/><Relationship Id="rId36" Type="http://schemas.openxmlformats.org/officeDocument/2006/relationships/control" Target="activeX/activeX31.xml"/><Relationship Id="rId10" Type="http://schemas.openxmlformats.org/officeDocument/2006/relationships/control" Target="activeX/activeX5.xml"/><Relationship Id="rId19" Type="http://schemas.openxmlformats.org/officeDocument/2006/relationships/control" Target="activeX/activeX14.xml"/><Relationship Id="rId31" Type="http://schemas.openxmlformats.org/officeDocument/2006/relationships/control" Target="activeX/activeX26.xml"/><Relationship Id="rId44" Type="http://schemas.openxmlformats.org/officeDocument/2006/relationships/control" Target="activeX/activeX39.xml"/><Relationship Id="rId4" Type="http://schemas.openxmlformats.org/officeDocument/2006/relationships/image" Target="media/image1.wmf"/><Relationship Id="rId9" Type="http://schemas.openxmlformats.org/officeDocument/2006/relationships/control" Target="activeX/activeX4.xml"/><Relationship Id="rId14" Type="http://schemas.openxmlformats.org/officeDocument/2006/relationships/control" Target="activeX/activeX9.xml"/><Relationship Id="rId22" Type="http://schemas.openxmlformats.org/officeDocument/2006/relationships/control" Target="activeX/activeX17.xml"/><Relationship Id="rId27" Type="http://schemas.openxmlformats.org/officeDocument/2006/relationships/control" Target="activeX/activeX22.xml"/><Relationship Id="rId30" Type="http://schemas.openxmlformats.org/officeDocument/2006/relationships/control" Target="activeX/activeX25.xml"/><Relationship Id="rId35" Type="http://schemas.openxmlformats.org/officeDocument/2006/relationships/control" Target="activeX/activeX30.xml"/><Relationship Id="rId43" Type="http://schemas.openxmlformats.org/officeDocument/2006/relationships/control" Target="activeX/activeX38.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40.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632</Words>
  <Characters>3603</Characters>
  <Application>Microsoft Office Word</Application>
  <DocSecurity>0</DocSecurity>
  <Lines>30</Lines>
  <Paragraphs>8</Paragraphs>
  <ScaleCrop>false</ScaleCrop>
  <Company/>
  <LinksUpToDate>false</LinksUpToDate>
  <CharactersWithSpaces>4227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2015-11-19T03:05:00Z</dcterms:created>
  <dcterms:modified xsi:type="dcterms:W3CDTF">2015-11-19T09:12:00Z</dcterms:modified>
</cp:coreProperties>
</file>