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37" w:rsidRPr="00B02A37" w:rsidRDefault="00B02A37" w:rsidP="00B02A37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B02A37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2189公共关系学-0002 </w:t>
      </w:r>
    </w:p>
    <w:p w:rsidR="00B02A37" w:rsidRPr="00B02A37" w:rsidRDefault="00B02A37" w:rsidP="00B02A37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B02A37">
        <w:rPr>
          <w:rFonts w:ascii="宋体" w:eastAsia="宋体" w:hAnsi="宋体" w:cs="宋体"/>
          <w:kern w:val="0"/>
          <w:sz w:val="18"/>
          <w:szCs w:val="18"/>
        </w:rPr>
        <w:t>试卷总分：100     答题时间：60分钟</w:t>
      </w:r>
    </w:p>
    <w:p w:rsidR="00B02A37" w:rsidRPr="00B02A37" w:rsidRDefault="00B02A37" w:rsidP="00B02A37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B02A37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B02A37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B02A37">
        <w:rPr>
          <w:rFonts w:ascii="宋体" w:eastAsia="宋体" w:hAnsi="宋体" w:cs="宋体"/>
          <w:b/>
          <w:bCs/>
          <w:kern w:val="0"/>
          <w:sz w:val="20"/>
          <w:szCs w:val="20"/>
        </w:rPr>
        <w:t>简答题（共1题，共10分）</w:t>
      </w:r>
      <w:r w:rsidRPr="00B02A37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B02A37">
        <w:rPr>
          <w:rFonts w:ascii="宋体" w:eastAsia="宋体" w:hAnsi="宋体" w:cs="宋体"/>
          <w:kern w:val="0"/>
          <w:sz w:val="20"/>
          <w:szCs w:val="20"/>
        </w:rPr>
        <w:t>公关人员在设计调查问卷时要注意什么问题？(试题分值:10分)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</w:r>
      <w:r w:rsidRPr="00B02A37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3.75pt;height:77.25pt" o:ole="">
            <v:imagedata r:id="rId4" o:title=""/>
          </v:shape>
          <w:control r:id="rId5" w:name="DefaultOcxName" w:shapeid="_x0000_i1030"/>
        </w:objec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答题要点：公关人员在设计调查问卷时应注意以下问题：（1）尊重调查对象，慎重选择所提问题，防止对调查对象情感造成伤害。（1分）如宗教信仰、民族习俗、个人隐私等问题属于调查中的忌讳。（2）问题的组织要有顺序，合乎逻辑。（1分）不同问题可能涉及不同的方面，但不同问题的排列必须是有前后顺序的。（1分）（3）文字简洁、明确，通俗易懂，不可太长，（1分）不要用调查对象难以理解的专业术语，不要加太多的形容词。（1分）（4）不要用双重提问，即一个问题最好只有一个答案。（1分）（5）措辞准确，防止模糊不清或模棱两可。（1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（6）避免使用带倾向性的措辞。（1分）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（7）备选答案力求全面，避免出现重大遗漏。（1分）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（8）如果对问卷没有把握，可以先在小范围内进行测试，请部分调查对象问答问题，分析问卷，看看其中是否有不妥之处。（1分）</w:t>
      </w:r>
      <w:r w:rsidRPr="00B02A37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B02A37" w:rsidRPr="00B02A37" w:rsidTr="00B02A37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B02A37" w:rsidRPr="00B02A37" w:rsidTr="00B02A37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yuejuan16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B02A37" w:rsidRPr="00B02A37" w:rsidTr="00B02A37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10.0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B02A37">
        <w:rPr>
          <w:rFonts w:ascii="宋体" w:eastAsia="宋体" w:hAnsi="宋体" w:cs="宋体"/>
          <w:b/>
          <w:bCs/>
          <w:kern w:val="0"/>
          <w:sz w:val="20"/>
          <w:szCs w:val="20"/>
        </w:rPr>
        <w:t>案例分析题（共1题，共20分）</w:t>
      </w:r>
      <w:r w:rsidRPr="00B02A37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B02A37">
        <w:rPr>
          <w:rFonts w:ascii="宋体" w:eastAsia="宋体" w:hAnsi="宋体" w:cs="宋体"/>
          <w:kern w:val="0"/>
          <w:sz w:val="20"/>
          <w:szCs w:val="20"/>
        </w:rPr>
        <w:t>“5•12就快到了，我们为纪念那些逝者、为了鼓励生者，做些什么吧！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  <w:t>1．请在5月9日在自己菜地种上菊花，68小时成熟期，刚好可以在5月12日开放。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  <w:t>2．5月12日这一天，请大家不要在任何人的菜地里偷窃菊花。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  <w:t>3．请大家把这份帖子转贴下去……” 4月28日，开心网（</w:t>
      </w:r>
      <w:hyperlink r:id="rId6" w:history="1">
        <w:r w:rsidRPr="00B02A37">
          <w:rPr>
            <w:rFonts w:ascii="宋体" w:eastAsia="宋体" w:hAnsi="宋体" w:cs="宋体"/>
            <w:color w:val="003366"/>
            <w:kern w:val="0"/>
            <w:sz w:val="20"/>
          </w:rPr>
          <w:t>www.kaixin001.com</w:t>
        </w:r>
      </w:hyperlink>
      <w:r w:rsidRPr="00B02A37">
        <w:rPr>
          <w:rFonts w:ascii="宋体" w:eastAsia="宋体" w:hAnsi="宋体" w:cs="宋体"/>
          <w:kern w:val="0"/>
          <w:sz w:val="20"/>
          <w:szCs w:val="20"/>
        </w:rPr>
        <w:t>）上一位名叫孙娜的网友发起了《（菊花行动）5月9日，请在菜地里种上菊花》的转帖活动，号召大家在开心网庄园种植黄色菊花，以此怀念在5.12</w:t>
      </w:r>
      <w:proofErr w:type="gramStart"/>
      <w:r w:rsidRPr="00B02A37">
        <w:rPr>
          <w:rFonts w:ascii="宋体" w:eastAsia="宋体" w:hAnsi="宋体" w:cs="宋体"/>
          <w:kern w:val="0"/>
          <w:sz w:val="20"/>
          <w:szCs w:val="20"/>
        </w:rPr>
        <w:t>汶</w:t>
      </w:r>
      <w:proofErr w:type="gramEnd"/>
      <w:r w:rsidRPr="00B02A37">
        <w:rPr>
          <w:rFonts w:ascii="宋体" w:eastAsia="宋体" w:hAnsi="宋体" w:cs="宋体"/>
          <w:kern w:val="0"/>
          <w:sz w:val="20"/>
          <w:szCs w:val="20"/>
        </w:rPr>
        <w:t>川地震中遇难的同胞。短短一周时间不到，该帖已经累计转贴408811次，累计浏览1344565次。开心网这个新生的商业机构通过此次事件，极大的提高了其商业品牌价值，同时，为众多企业如何在互联网上展开宣传行动提供了成功的案例。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  <w:t>案例思考：请结合本案例，谈谈网络公关对于组织宣传的作用。(试题分值:20分)</w:t>
      </w:r>
      <w:r w:rsidRPr="00B02A37">
        <w:rPr>
          <w:rFonts w:ascii="宋体" w:eastAsia="宋体" w:hAnsi="宋体" w:cs="宋体"/>
          <w:kern w:val="0"/>
          <w:sz w:val="20"/>
          <w:szCs w:val="20"/>
        </w:rPr>
        <w:br/>
      </w:r>
      <w:r w:rsidRPr="00B02A37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29" type="#_x0000_t75" style="width:33.75pt;height:77.25pt" o:ole="">
            <v:imagedata r:id="rId7" o:title=""/>
          </v:shape>
          <w:control r:id="rId8" w:name="DefaultOcxName1" w:shapeid="_x0000_i1029"/>
        </w:objec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参考答案：答题要点：网络公关又称为e公关，是以互联网为手段，沟通组织内外信息，加强组织与社会各界公众的交流，从而提高组织的知名度和美誉度，塑造良好的组织形象的新型公关活动。（4分）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通过互联网，组织可以把自己的经营理念、发展方向、社会责任告诉公众，从而使公众增加对组织的了解和信任，最终达到增加公众信任和支持的目的。（4分）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从该案例中，我们可以看到“开心网”这个新网站，抓住了一个好的主题，能够触动人的灵魂深处，在一个特定的环境下，面向一个特定的人群，表达一种情绪、情感、信念……从网民角度出发，通过企业需求与网民之间的火花碰撞，最终碰出精髓。（4分）同时，开心</w:t>
      </w:r>
      <w:proofErr w:type="gramStart"/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t>网充分</w:t>
      </w:r>
      <w:proofErr w:type="gramEnd"/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t>利用了网络在空间上的无限性、时间上的快速性特点，迅速把大量公众的眼球吸引到自己的网站，（4分）在短短的一周时间内，该帖已累计转帖408811次，累计浏览1344565次。从而之大地提高了这个新办网站的知名度。（2分）</w:t>
      </w:r>
      <w:r w:rsidRPr="00B02A37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通过这个案例我们可以感到网络时代沟通的重要性。（2分）</w:t>
      </w:r>
      <w:r w:rsidRPr="00B02A37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B02A37" w:rsidRPr="00B02A37" w:rsidTr="00B02A37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B02A37" w:rsidRPr="00B02A37" w:rsidRDefault="00B02A37" w:rsidP="00B02A37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B02A37" w:rsidRPr="00B02A37" w:rsidTr="00B02A37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yuejuan16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B02A37" w:rsidRPr="00B02A37" w:rsidTr="00B02A37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B02A37" w:rsidRPr="00B02A37" w:rsidRDefault="00B02A37" w:rsidP="00B02A37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02A3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02A37" w:rsidRPr="00B02A37" w:rsidRDefault="00B02A37" w:rsidP="00B02A37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8C1ABE" w:rsidRDefault="008C1ABE"/>
    <w:sectPr w:rsidR="008C1ABE" w:rsidSect="008C1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2A37"/>
    <w:rsid w:val="008C1ABE"/>
    <w:rsid w:val="00B02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2A37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5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12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81043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41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808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98581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69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654135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65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349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16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0322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26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922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aowu.openedu.com.cn/zyddkw/Judge/MarkAndAuditPaper/092fc69a-4c11-41c2-ad9c-8bebc76d2ade/www.kaixin001.com" TargetMode="External"/><Relationship Id="rId5" Type="http://schemas.openxmlformats.org/officeDocument/2006/relationships/control" Target="activeX/activeX1.xm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2016-07-22T07:40:00Z</dcterms:created>
  <dcterms:modified xsi:type="dcterms:W3CDTF">2016-07-22T07:40:00Z</dcterms:modified>
</cp:coreProperties>
</file>