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500" w:lineRule="exact"/>
        <w:jc w:val="center"/>
        <w:outlineLvl w:val="0"/>
        <w:rPr>
          <w:rFonts w:hint="eastAsia" w:ascii="方正小标宋简体" w:hAnsi="方正小标宋简体" w:eastAsia="方正小标宋简体" w:cs="方正小标宋简体"/>
          <w:sz w:val="44"/>
          <w:szCs w:val="44"/>
          <w:u w:val="none"/>
        </w:rPr>
      </w:pPr>
    </w:p>
    <w:p>
      <w:pPr>
        <w:keepNext w:val="0"/>
        <w:keepLines w:val="0"/>
        <w:pageBreakBefore w:val="0"/>
        <w:kinsoku/>
        <w:wordWrap/>
        <w:overflowPunct/>
        <w:topLinePunct w:val="0"/>
        <w:autoSpaceDE/>
        <w:autoSpaceDN/>
        <w:bidi w:val="0"/>
        <w:spacing w:line="500" w:lineRule="exact"/>
        <w:jc w:val="center"/>
        <w:outlineLvl w:val="0"/>
        <w:rPr>
          <w:rFonts w:hint="eastAsia" w:ascii="方正小标宋简体" w:hAnsi="方正小标宋简体" w:eastAsia="方正小标宋简体" w:cs="方正小标宋简体"/>
          <w:sz w:val="44"/>
          <w:szCs w:val="44"/>
          <w:u w:val="none"/>
        </w:rPr>
      </w:pPr>
    </w:p>
    <w:p>
      <w:pPr>
        <w:keepNext w:val="0"/>
        <w:keepLines w:val="0"/>
        <w:pageBreakBefore w:val="0"/>
        <w:kinsoku/>
        <w:wordWrap/>
        <w:overflowPunct/>
        <w:topLinePunct w:val="0"/>
        <w:autoSpaceDE/>
        <w:autoSpaceDN/>
        <w:bidi w:val="0"/>
        <w:spacing w:line="500" w:lineRule="exact"/>
        <w:jc w:val="center"/>
        <w:outlineLvl w:val="0"/>
        <w:rPr>
          <w:rFonts w:hint="eastAsia" w:ascii="方正小标宋简体" w:hAnsi="方正小标宋简体" w:eastAsia="方正小标宋简体" w:cs="方正小标宋简体"/>
          <w:sz w:val="44"/>
          <w:szCs w:val="44"/>
          <w:u w:val="none"/>
        </w:rPr>
      </w:pPr>
      <w:r>
        <w:rPr>
          <w:rFonts w:hint="eastAsia" w:ascii="方正小标宋简体" w:hAnsi="方正小标宋简体" w:eastAsia="方正小标宋简体" w:cs="方正小标宋简体"/>
          <w:sz w:val="44"/>
          <w:szCs w:val="44"/>
          <w:u w:val="none"/>
        </w:rPr>
        <w:t>新余开放大学2021年度发展报告</w:t>
      </w:r>
    </w:p>
    <w:p>
      <w:pPr>
        <w:pStyle w:val="2"/>
        <w:keepNext w:val="0"/>
        <w:keepLines w:val="0"/>
        <w:pageBreakBefore w:val="0"/>
        <w:widowControl w:val="0"/>
        <w:kinsoku/>
        <w:wordWrap/>
        <w:overflowPunct/>
        <w:topLinePunct w:val="0"/>
        <w:autoSpaceDE/>
        <w:autoSpaceDN/>
        <w:bidi w:val="0"/>
        <w:adjustRightInd/>
        <w:snapToGrid/>
        <w:spacing w:after="0" w:line="500" w:lineRule="exact"/>
        <w:textAlignment w:val="auto"/>
        <w:rPr>
          <w:rFonts w:hint="eastAsia" w:ascii="宋体" w:hAnsi="宋体" w:eastAsia="宋体" w:cs="宋体"/>
          <w:b/>
          <w:bCs/>
          <w:kern w:val="0"/>
          <w:sz w:val="28"/>
          <w:szCs w:val="28"/>
          <w:u w:val="none"/>
          <w:lang w:val="en-US" w:eastAsia="zh-CN" w:bidi="ar"/>
        </w:rPr>
      </w:pPr>
      <w:r>
        <w:rPr>
          <w:rFonts w:hint="eastAsia" w:ascii="黑体" w:hAnsi="黑体" w:eastAsia="黑体" w:cs="黑体"/>
          <w:sz w:val="28"/>
          <w:szCs w:val="28"/>
          <w:u w:val="none"/>
          <w:lang w:val="en-US" w:eastAsia="zh-CN"/>
        </w:rPr>
        <w:t xml:space="preserve">  </w:t>
      </w:r>
      <w:r>
        <w:rPr>
          <w:rFonts w:hint="eastAsia" w:ascii="宋体" w:hAnsi="宋体" w:eastAsia="宋体" w:cs="宋体"/>
          <w:b/>
          <w:bCs/>
          <w:kern w:val="0"/>
          <w:sz w:val="28"/>
          <w:szCs w:val="28"/>
          <w:u w:val="none"/>
          <w:lang w:val="en-US" w:eastAsia="zh-CN" w:bidi="ar"/>
        </w:rPr>
        <w:t xml:space="preserve"> </w:t>
      </w:r>
    </w:p>
    <w:p>
      <w:pPr>
        <w:keepNext w:val="0"/>
        <w:keepLines w:val="0"/>
        <w:pageBreakBefore w:val="0"/>
        <w:numPr>
          <w:ilvl w:val="0"/>
          <w:numId w:val="1"/>
        </w:numPr>
        <w:kinsoku/>
        <w:wordWrap/>
        <w:overflowPunct/>
        <w:topLinePunct w:val="0"/>
        <w:autoSpaceDE/>
        <w:autoSpaceDN/>
        <w:bidi w:val="0"/>
        <w:adjustRightInd/>
        <w:snapToGrid/>
        <w:spacing w:line="500" w:lineRule="exact"/>
        <w:ind w:firstLine="640" w:firstLineChars="200"/>
        <w:textAlignment w:val="auto"/>
        <w:outlineLvl w:val="0"/>
        <w:rPr>
          <w:rFonts w:ascii="黑体" w:hAnsi="黑体" w:eastAsia="黑体" w:cs="Times New Roman"/>
          <w:sz w:val="32"/>
          <w:szCs w:val="32"/>
          <w:u w:val="none"/>
        </w:rPr>
      </w:pPr>
      <w:bookmarkStart w:id="0" w:name="_Toc40173461"/>
      <w:r>
        <w:rPr>
          <w:rFonts w:hint="eastAsia" w:ascii="黑体" w:hAnsi="黑体" w:eastAsia="黑体" w:cs="黑体"/>
          <w:sz w:val="32"/>
          <w:szCs w:val="32"/>
          <w:u w:val="none"/>
        </w:rPr>
        <w:t>省校重点工作推进情况</w:t>
      </w:r>
    </w:p>
    <w:p>
      <w:pPr>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00" w:lineRule="exact"/>
        <w:ind w:left="0" w:right="0" w:firstLine="640" w:firstLineChars="200"/>
        <w:jc w:val="both"/>
        <w:textAlignment w:val="auto"/>
        <w:rPr>
          <w:rFonts w:hint="eastAsia" w:ascii="仿宋" w:hAnsi="仿宋" w:eastAsia="仿宋" w:cs="仿宋"/>
          <w:sz w:val="32"/>
          <w:szCs w:val="32"/>
          <w:u w:val="none"/>
          <w:lang w:val="en-US" w:eastAsia="zh-CN"/>
        </w:rPr>
      </w:pPr>
      <w:r>
        <w:rPr>
          <w:rFonts w:hint="eastAsia" w:ascii="仿宋" w:hAnsi="仿宋" w:eastAsia="仿宋" w:cs="仿宋"/>
          <w:sz w:val="32"/>
          <w:szCs w:val="32"/>
          <w:u w:val="none"/>
          <w:lang w:val="en-US" w:eastAsia="zh-CN"/>
        </w:rPr>
        <w:t>2021年是中国共产党成立100周年，是实施“十四五”规划、开启全面建设社会主义现代化国家新征程的第一年，是全党开展党史学习教育，立足党的百年历史新起点的关键之年。一年来，新余开大坚持以习近平新时代中国特色社会主义思想为指导，认真贯彻落实中央、省、市的重大决策部署，在市委、市政府的坚强领导下、江西开大的精心指导下，突出党建引领，聚焦中心工作，以庆祝中国共产党建党100周年暨学党史办实事为契机，认真学习贯彻江西开放大学办公室关于印发《江西开放大学2021年重点工作任务分解方案》扎实推进各项工作并取得了明显成效。新余开放大学在全省11所市级开大实现首家更名挂牌。2021年9月3日，新余开放大学揭牌仪式在市民学习中心举行，市委副书记、市长徐鸿，江西开放大学党委书记易小明出席更名挂牌仪式，市委常委、宣传部部长李瑞峰作了讲话。在县、区政府的高度重视下，在新余开大的强力协调和督促下，分宜开放学院、渝水开放学院也于年底前完成更名挂牌。</w:t>
      </w:r>
    </w:p>
    <w:p>
      <w:pPr>
        <w:keepNext w:val="0"/>
        <w:keepLines w:val="0"/>
        <w:pageBreakBefore w:val="0"/>
        <w:numPr>
          <w:ilvl w:val="0"/>
          <w:numId w:val="1"/>
        </w:numPr>
        <w:kinsoku/>
        <w:wordWrap/>
        <w:overflowPunct/>
        <w:topLinePunct w:val="0"/>
        <w:autoSpaceDE/>
        <w:autoSpaceDN/>
        <w:bidi w:val="0"/>
        <w:adjustRightInd/>
        <w:snapToGrid/>
        <w:spacing w:line="500" w:lineRule="exact"/>
        <w:ind w:firstLine="640" w:firstLineChars="200"/>
        <w:textAlignment w:val="auto"/>
        <w:outlineLvl w:val="0"/>
        <w:rPr>
          <w:rFonts w:ascii="黑体" w:hAnsi="黑体" w:eastAsia="黑体" w:cs="黑体"/>
          <w:kern w:val="0"/>
          <w:sz w:val="32"/>
          <w:szCs w:val="32"/>
          <w:u w:val="none"/>
        </w:rPr>
      </w:pPr>
      <w:r>
        <w:rPr>
          <w:rFonts w:hint="eastAsia" w:ascii="黑体" w:hAnsi="黑体" w:eastAsia="黑体" w:cs="黑体"/>
          <w:sz w:val="32"/>
          <w:szCs w:val="32"/>
          <w:u w:val="none"/>
        </w:rPr>
        <w:t>人才培养</w:t>
      </w:r>
      <w:bookmarkEnd w:id="0"/>
      <w:r>
        <w:rPr>
          <w:rFonts w:ascii="黑体" w:hAnsi="黑体" w:eastAsia="黑体" w:cs="黑体"/>
          <w:kern w:val="0"/>
          <w:sz w:val="32"/>
          <w:szCs w:val="32"/>
          <w:u w:val="none"/>
        </w:rPr>
        <w:t xml:space="preserve">  </w:t>
      </w:r>
    </w:p>
    <w:p>
      <w:pPr>
        <w:keepNext w:val="0"/>
        <w:keepLines w:val="0"/>
        <w:pageBreakBefore w:val="0"/>
        <w:kinsoku/>
        <w:wordWrap/>
        <w:overflowPunct/>
        <w:topLinePunct w:val="0"/>
        <w:autoSpaceDE/>
        <w:autoSpaceDN/>
        <w:bidi w:val="0"/>
        <w:adjustRightInd w:val="0"/>
        <w:snapToGrid w:val="0"/>
        <w:spacing w:line="500" w:lineRule="exact"/>
        <w:ind w:firstLine="640" w:firstLineChars="200"/>
        <w:outlineLvl w:val="1"/>
        <w:rPr>
          <w:rFonts w:ascii="楷体" w:hAnsi="楷体" w:eastAsia="楷体" w:cs="Times New Roman"/>
          <w:b w:val="0"/>
          <w:bCs w:val="0"/>
          <w:sz w:val="32"/>
          <w:szCs w:val="32"/>
          <w:highlight w:val="yellow"/>
          <w:u w:val="none"/>
        </w:rPr>
      </w:pPr>
      <w:r>
        <w:rPr>
          <w:rFonts w:hint="eastAsia" w:ascii="楷体" w:hAnsi="楷体" w:eastAsia="楷体" w:cs="楷体"/>
          <w:b w:val="0"/>
          <w:bCs w:val="0"/>
          <w:sz w:val="32"/>
          <w:szCs w:val="32"/>
          <w:u w:val="none"/>
        </w:rPr>
        <w:t>（一）学历教育整体培养情况</w:t>
      </w:r>
    </w:p>
    <w:p>
      <w:pPr>
        <w:keepNext w:val="0"/>
        <w:keepLines w:val="0"/>
        <w:pageBreakBefore w:val="0"/>
        <w:shd w:val="clear" w:fill="FFFFFF" w:themeFill="background1"/>
        <w:kinsoku/>
        <w:wordWrap/>
        <w:overflowPunct/>
        <w:topLinePunct w:val="0"/>
        <w:autoSpaceDE/>
        <w:autoSpaceDN/>
        <w:bidi w:val="0"/>
        <w:adjustRightInd w:val="0"/>
        <w:snapToGrid w:val="0"/>
        <w:spacing w:line="500" w:lineRule="exact"/>
        <w:ind w:firstLine="640" w:firstLineChars="200"/>
        <w:outlineLvl w:val="1"/>
        <w:rPr>
          <w:rFonts w:hint="eastAsia" w:ascii="仿宋" w:hAnsi="仿宋" w:eastAsia="仿宋" w:cs="仿宋"/>
          <w:color w:val="auto"/>
          <w:sz w:val="32"/>
          <w:szCs w:val="32"/>
          <w:u w:val="none"/>
        </w:rPr>
      </w:pPr>
      <w:r>
        <w:rPr>
          <w:rFonts w:hint="eastAsia" w:ascii="仿宋" w:hAnsi="仿宋" w:eastAsia="仿宋" w:cs="仿宋"/>
          <w:color w:val="auto"/>
          <w:sz w:val="32"/>
          <w:szCs w:val="32"/>
          <w:u w:val="none"/>
          <w:lang w:val="en-US" w:eastAsia="zh-CN"/>
        </w:rPr>
        <w:t>2021</w:t>
      </w:r>
      <w:r>
        <w:rPr>
          <w:rFonts w:hint="eastAsia" w:ascii="仿宋" w:hAnsi="仿宋" w:eastAsia="仿宋" w:cs="仿宋"/>
          <w:color w:val="auto"/>
          <w:sz w:val="32"/>
          <w:szCs w:val="32"/>
          <w:u w:val="none"/>
        </w:rPr>
        <w:t>年度各类</w:t>
      </w:r>
      <w:r>
        <w:rPr>
          <w:rFonts w:hint="eastAsia" w:ascii="仿宋" w:hAnsi="仿宋" w:eastAsia="仿宋" w:cs="仿宋"/>
          <w:color w:val="auto"/>
          <w:sz w:val="32"/>
          <w:szCs w:val="32"/>
          <w:u w:val="none"/>
          <w:lang w:val="en-US" w:eastAsia="zh-CN"/>
        </w:rPr>
        <w:t>学历教育</w:t>
      </w:r>
      <w:r>
        <w:rPr>
          <w:rFonts w:hint="eastAsia" w:ascii="仿宋" w:hAnsi="仿宋" w:eastAsia="仿宋" w:cs="仿宋"/>
          <w:color w:val="auto"/>
          <w:sz w:val="32"/>
          <w:szCs w:val="32"/>
          <w:u w:val="none"/>
        </w:rPr>
        <w:t>在籍生</w:t>
      </w:r>
      <w:r>
        <w:rPr>
          <w:rFonts w:hint="eastAsia" w:ascii="仿宋" w:hAnsi="仿宋" w:eastAsia="仿宋" w:cs="仿宋"/>
          <w:color w:val="auto"/>
          <w:sz w:val="32"/>
          <w:szCs w:val="32"/>
          <w:u w:val="none"/>
          <w:lang w:val="en-US" w:eastAsia="zh-CN"/>
        </w:rPr>
        <w:t>4601</w:t>
      </w:r>
      <w:r>
        <w:rPr>
          <w:rFonts w:hint="eastAsia" w:ascii="仿宋" w:hAnsi="仿宋" w:eastAsia="仿宋" w:cs="仿宋"/>
          <w:color w:val="auto"/>
          <w:sz w:val="32"/>
          <w:szCs w:val="32"/>
          <w:u w:val="none"/>
        </w:rPr>
        <w:t>人，同比</w:t>
      </w:r>
      <w:r>
        <w:rPr>
          <w:rFonts w:hint="eastAsia" w:ascii="仿宋" w:hAnsi="仿宋" w:eastAsia="仿宋" w:cs="仿宋"/>
          <w:color w:val="auto"/>
          <w:sz w:val="32"/>
          <w:szCs w:val="32"/>
          <w:u w:val="none"/>
          <w:lang w:eastAsia="zh-CN"/>
        </w:rPr>
        <w:t>减少</w:t>
      </w:r>
      <w:r>
        <w:rPr>
          <w:rFonts w:hint="eastAsia" w:ascii="仿宋" w:hAnsi="仿宋" w:eastAsia="仿宋" w:cs="仿宋"/>
          <w:color w:val="auto"/>
          <w:sz w:val="32"/>
          <w:szCs w:val="32"/>
          <w:u w:val="none"/>
          <w:lang w:val="en-US" w:eastAsia="zh-CN"/>
        </w:rPr>
        <w:t>23.91</w:t>
      </w:r>
      <w:r>
        <w:rPr>
          <w:rFonts w:hint="eastAsia" w:ascii="仿宋" w:hAnsi="仿宋" w:eastAsia="仿宋" w:cs="仿宋"/>
          <w:color w:val="auto"/>
          <w:sz w:val="32"/>
          <w:szCs w:val="32"/>
          <w:u w:val="none"/>
        </w:rPr>
        <w:t>%；共培养各类毕业生共</w:t>
      </w:r>
      <w:r>
        <w:rPr>
          <w:rFonts w:hint="eastAsia" w:ascii="仿宋" w:hAnsi="仿宋" w:eastAsia="仿宋" w:cs="仿宋"/>
          <w:color w:val="auto"/>
          <w:sz w:val="32"/>
          <w:szCs w:val="32"/>
          <w:u w:val="none"/>
          <w:lang w:val="en-US" w:eastAsia="zh-CN"/>
        </w:rPr>
        <w:t>1647</w:t>
      </w:r>
      <w:r>
        <w:rPr>
          <w:rFonts w:hint="eastAsia" w:ascii="仿宋" w:hAnsi="仿宋" w:eastAsia="仿宋" w:cs="仿宋"/>
          <w:color w:val="auto"/>
          <w:sz w:val="32"/>
          <w:szCs w:val="32"/>
          <w:u w:val="none"/>
        </w:rPr>
        <w:t>人，同比减少</w:t>
      </w:r>
      <w:r>
        <w:rPr>
          <w:rFonts w:hint="eastAsia" w:ascii="仿宋" w:hAnsi="仿宋" w:eastAsia="仿宋" w:cs="仿宋"/>
          <w:color w:val="auto"/>
          <w:sz w:val="32"/>
          <w:szCs w:val="32"/>
          <w:u w:val="none"/>
          <w:lang w:val="en-US" w:eastAsia="zh-CN"/>
        </w:rPr>
        <w:t>0</w:t>
      </w:r>
      <w:r>
        <w:rPr>
          <w:rFonts w:hint="eastAsia" w:ascii="仿宋" w:hAnsi="仿宋" w:eastAsia="仿宋" w:cs="仿宋"/>
          <w:color w:val="auto"/>
          <w:sz w:val="32"/>
          <w:szCs w:val="32"/>
          <w:u w:val="none"/>
        </w:rPr>
        <w:t>%。</w:t>
      </w:r>
    </w:p>
    <w:p>
      <w:pPr>
        <w:keepNext w:val="0"/>
        <w:keepLines w:val="0"/>
        <w:pageBreakBefore w:val="0"/>
        <w:shd w:val="clear" w:fill="FFFFFF" w:themeFill="background1"/>
        <w:kinsoku/>
        <w:wordWrap/>
        <w:overflowPunct/>
        <w:topLinePunct w:val="0"/>
        <w:autoSpaceDE/>
        <w:autoSpaceDN/>
        <w:bidi w:val="0"/>
        <w:spacing w:line="500" w:lineRule="exact"/>
        <w:ind w:firstLine="640" w:firstLineChars="200"/>
        <w:outlineLvl w:val="2"/>
        <w:rPr>
          <w:rFonts w:hint="eastAsia" w:ascii="仿宋" w:hAnsi="仿宋" w:eastAsia="仿宋" w:cs="仿宋"/>
          <w:color w:val="auto"/>
          <w:sz w:val="32"/>
          <w:szCs w:val="32"/>
          <w:u w:val="none"/>
        </w:rPr>
      </w:pPr>
      <w:r>
        <w:rPr>
          <w:rFonts w:hint="eastAsia" w:ascii="仿宋" w:hAnsi="仿宋" w:eastAsia="仿宋" w:cs="仿宋"/>
          <w:color w:val="auto"/>
          <w:sz w:val="32"/>
          <w:szCs w:val="32"/>
          <w:u w:val="none"/>
        </w:rPr>
        <w:t>1.</w:t>
      </w:r>
      <w:r>
        <w:rPr>
          <w:rFonts w:hint="eastAsia" w:ascii="仿宋" w:hAnsi="仿宋" w:eastAsia="仿宋" w:cs="仿宋"/>
          <w:color w:val="auto"/>
          <w:sz w:val="32"/>
          <w:szCs w:val="32"/>
          <w:u w:val="none"/>
          <w:lang w:val="en-US" w:eastAsia="zh-CN"/>
        </w:rPr>
        <w:t>开放</w:t>
      </w:r>
      <w:r>
        <w:rPr>
          <w:rFonts w:hint="eastAsia" w:ascii="仿宋" w:hAnsi="仿宋" w:eastAsia="仿宋" w:cs="仿宋"/>
          <w:color w:val="auto"/>
          <w:sz w:val="32"/>
          <w:szCs w:val="32"/>
          <w:u w:val="none"/>
        </w:rPr>
        <w:t>教育</w:t>
      </w:r>
    </w:p>
    <w:p>
      <w:pPr>
        <w:keepNext w:val="0"/>
        <w:keepLines w:val="0"/>
        <w:pageBreakBefore w:val="0"/>
        <w:widowControl w:val="0"/>
        <w:shd w:val="clear" w:color="auto" w:fill="FFFFFF" w:themeFill="background1"/>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color w:val="auto"/>
          <w:sz w:val="32"/>
          <w:szCs w:val="32"/>
          <w:u w:val="none"/>
        </w:rPr>
      </w:pPr>
      <w:r>
        <w:rPr>
          <w:rFonts w:hint="eastAsia" w:ascii="仿宋" w:hAnsi="仿宋" w:eastAsia="仿宋" w:cs="仿宋"/>
          <w:color w:val="auto"/>
          <w:sz w:val="32"/>
          <w:szCs w:val="32"/>
          <w:u w:val="none"/>
          <w:lang w:val="en-US" w:eastAsia="zh-CN"/>
        </w:rPr>
        <w:t>2021</w:t>
      </w:r>
      <w:r>
        <w:rPr>
          <w:rFonts w:hint="eastAsia" w:ascii="仿宋" w:hAnsi="仿宋" w:eastAsia="仿宋" w:cs="仿宋"/>
          <w:color w:val="auto"/>
          <w:sz w:val="32"/>
          <w:szCs w:val="32"/>
          <w:u w:val="none"/>
        </w:rPr>
        <w:t>年度共有</w:t>
      </w:r>
      <w:r>
        <w:rPr>
          <w:rFonts w:hint="eastAsia" w:ascii="仿宋" w:hAnsi="仿宋" w:eastAsia="仿宋" w:cs="仿宋"/>
          <w:color w:val="auto"/>
          <w:sz w:val="32"/>
          <w:szCs w:val="32"/>
          <w:u w:val="none"/>
          <w:lang w:val="en-US" w:eastAsia="zh-CN"/>
        </w:rPr>
        <w:t>开放</w:t>
      </w:r>
      <w:r>
        <w:rPr>
          <w:rFonts w:hint="eastAsia" w:ascii="仿宋" w:hAnsi="仿宋" w:eastAsia="仿宋" w:cs="仿宋"/>
          <w:color w:val="auto"/>
          <w:sz w:val="32"/>
          <w:szCs w:val="32"/>
          <w:u w:val="none"/>
        </w:rPr>
        <w:t>教育在籍生</w:t>
      </w:r>
      <w:r>
        <w:rPr>
          <w:rFonts w:hint="eastAsia" w:ascii="仿宋" w:hAnsi="仿宋" w:eastAsia="仿宋" w:cs="仿宋"/>
          <w:color w:val="auto"/>
          <w:sz w:val="32"/>
          <w:szCs w:val="32"/>
          <w:u w:val="none"/>
          <w:lang w:val="en-US" w:eastAsia="zh-CN"/>
        </w:rPr>
        <w:t>4513</w:t>
      </w:r>
      <w:r>
        <w:rPr>
          <w:rFonts w:hint="eastAsia" w:ascii="仿宋" w:hAnsi="仿宋" w:eastAsia="仿宋" w:cs="仿宋"/>
          <w:color w:val="auto"/>
          <w:sz w:val="32"/>
          <w:szCs w:val="32"/>
          <w:u w:val="none"/>
        </w:rPr>
        <w:t>人，同比</w:t>
      </w:r>
      <w:r>
        <w:rPr>
          <w:rFonts w:hint="eastAsia" w:ascii="仿宋" w:hAnsi="仿宋" w:eastAsia="仿宋" w:cs="仿宋"/>
          <w:color w:val="auto"/>
          <w:sz w:val="32"/>
          <w:szCs w:val="32"/>
          <w:u w:val="none"/>
          <w:lang w:eastAsia="zh-CN"/>
        </w:rPr>
        <w:t>减少</w:t>
      </w:r>
      <w:r>
        <w:rPr>
          <w:rFonts w:hint="eastAsia" w:ascii="仿宋" w:hAnsi="仿宋" w:eastAsia="仿宋" w:cs="仿宋"/>
          <w:color w:val="auto"/>
          <w:sz w:val="32"/>
          <w:szCs w:val="32"/>
          <w:u w:val="none"/>
          <w:lang w:val="en-US" w:eastAsia="zh-CN"/>
        </w:rPr>
        <w:t>24.27</w:t>
      </w:r>
      <w:r>
        <w:rPr>
          <w:rFonts w:hint="eastAsia" w:ascii="仿宋" w:hAnsi="仿宋" w:eastAsia="仿宋" w:cs="仿宋"/>
          <w:color w:val="auto"/>
          <w:sz w:val="32"/>
          <w:szCs w:val="32"/>
          <w:u w:val="none"/>
        </w:rPr>
        <w:t>%。其中，本科</w:t>
      </w:r>
      <w:r>
        <w:rPr>
          <w:rFonts w:hint="eastAsia" w:ascii="仿宋" w:hAnsi="仿宋" w:eastAsia="仿宋" w:cs="仿宋"/>
          <w:color w:val="auto"/>
          <w:sz w:val="32"/>
          <w:szCs w:val="32"/>
          <w:u w:val="none"/>
          <w:lang w:val="en-US" w:eastAsia="zh-CN"/>
        </w:rPr>
        <w:t>910</w:t>
      </w:r>
      <w:r>
        <w:rPr>
          <w:rFonts w:hint="eastAsia" w:ascii="仿宋" w:hAnsi="仿宋" w:eastAsia="仿宋" w:cs="仿宋"/>
          <w:color w:val="auto"/>
          <w:sz w:val="32"/>
          <w:szCs w:val="32"/>
          <w:u w:val="none"/>
        </w:rPr>
        <w:t>人，占比</w:t>
      </w:r>
      <w:r>
        <w:rPr>
          <w:rFonts w:hint="eastAsia" w:ascii="仿宋" w:hAnsi="仿宋" w:eastAsia="仿宋" w:cs="仿宋"/>
          <w:color w:val="auto"/>
          <w:sz w:val="32"/>
          <w:szCs w:val="32"/>
          <w:u w:val="none"/>
          <w:lang w:val="en-US" w:eastAsia="zh-CN"/>
        </w:rPr>
        <w:t>20.16</w:t>
      </w:r>
      <w:r>
        <w:rPr>
          <w:rStyle w:val="17"/>
          <w:rFonts w:hint="eastAsia" w:ascii="仿宋" w:hAnsi="仿宋" w:eastAsia="仿宋" w:cs="仿宋"/>
          <w:color w:val="auto"/>
          <w:sz w:val="32"/>
          <w:szCs w:val="32"/>
          <w:u w:val="none"/>
          <w:shd w:val="clear" w:color="auto" w:fill="FFFFFF"/>
        </w:rPr>
        <w:t>%；</w:t>
      </w:r>
      <w:r>
        <w:rPr>
          <w:rFonts w:hint="eastAsia" w:ascii="仿宋" w:hAnsi="仿宋" w:eastAsia="仿宋" w:cs="仿宋"/>
          <w:color w:val="auto"/>
          <w:sz w:val="32"/>
          <w:szCs w:val="32"/>
          <w:u w:val="none"/>
        </w:rPr>
        <w:t>专科</w:t>
      </w:r>
      <w:r>
        <w:rPr>
          <w:rFonts w:hint="eastAsia" w:ascii="仿宋" w:hAnsi="仿宋" w:eastAsia="仿宋" w:cs="仿宋"/>
          <w:color w:val="auto"/>
          <w:sz w:val="32"/>
          <w:szCs w:val="32"/>
          <w:u w:val="none"/>
          <w:lang w:val="en-US" w:eastAsia="zh-CN"/>
        </w:rPr>
        <w:t>3603</w:t>
      </w:r>
      <w:r>
        <w:rPr>
          <w:rFonts w:hint="eastAsia" w:ascii="仿宋" w:hAnsi="仿宋" w:eastAsia="仿宋" w:cs="仿宋"/>
          <w:color w:val="auto"/>
          <w:sz w:val="32"/>
          <w:szCs w:val="32"/>
          <w:u w:val="none"/>
        </w:rPr>
        <w:t>人，占比</w:t>
      </w:r>
      <w:r>
        <w:rPr>
          <w:rFonts w:hint="eastAsia" w:ascii="仿宋" w:hAnsi="仿宋" w:eastAsia="仿宋" w:cs="仿宋"/>
          <w:color w:val="auto"/>
          <w:sz w:val="32"/>
          <w:szCs w:val="32"/>
          <w:u w:val="none"/>
          <w:lang w:val="en-US" w:eastAsia="zh-CN"/>
        </w:rPr>
        <w:t>79.84</w:t>
      </w:r>
      <w:r>
        <w:rPr>
          <w:rStyle w:val="17"/>
          <w:rFonts w:hint="eastAsia" w:ascii="仿宋" w:hAnsi="仿宋" w:eastAsia="仿宋" w:cs="仿宋"/>
          <w:color w:val="auto"/>
          <w:sz w:val="32"/>
          <w:szCs w:val="32"/>
          <w:u w:val="none"/>
          <w:shd w:val="clear" w:color="auto" w:fill="FFFFFF"/>
        </w:rPr>
        <w:t>%</w:t>
      </w:r>
      <w:r>
        <w:rPr>
          <w:rFonts w:hint="eastAsia" w:ascii="仿宋" w:hAnsi="仿宋" w:eastAsia="仿宋" w:cs="仿宋"/>
          <w:color w:val="auto"/>
          <w:sz w:val="32"/>
          <w:szCs w:val="32"/>
          <w:u w:val="none"/>
        </w:rPr>
        <w:t>。</w:t>
      </w:r>
      <w:r>
        <w:rPr>
          <w:rFonts w:hint="eastAsia" w:ascii="仿宋" w:hAnsi="仿宋" w:eastAsia="仿宋" w:cs="仿宋"/>
          <w:color w:val="auto"/>
          <w:sz w:val="32"/>
          <w:szCs w:val="32"/>
          <w:u w:val="none"/>
          <w:lang w:val="en-US" w:eastAsia="zh-CN"/>
        </w:rPr>
        <w:t>2021</w:t>
      </w:r>
      <w:r>
        <w:rPr>
          <w:rFonts w:hint="eastAsia" w:ascii="仿宋" w:hAnsi="仿宋" w:eastAsia="仿宋" w:cs="仿宋"/>
          <w:color w:val="auto"/>
          <w:sz w:val="32"/>
          <w:szCs w:val="32"/>
          <w:u w:val="none"/>
        </w:rPr>
        <w:t>年度共培养</w:t>
      </w:r>
      <w:r>
        <w:rPr>
          <w:rFonts w:hint="eastAsia" w:ascii="仿宋" w:hAnsi="仿宋" w:eastAsia="仿宋" w:cs="仿宋"/>
          <w:color w:val="auto"/>
          <w:sz w:val="32"/>
          <w:szCs w:val="32"/>
          <w:u w:val="none"/>
          <w:lang w:val="en-US" w:eastAsia="zh-CN"/>
        </w:rPr>
        <w:t>开放</w:t>
      </w:r>
      <w:r>
        <w:rPr>
          <w:rFonts w:hint="eastAsia" w:ascii="仿宋" w:hAnsi="仿宋" w:eastAsia="仿宋" w:cs="仿宋"/>
          <w:color w:val="auto"/>
          <w:sz w:val="32"/>
          <w:szCs w:val="32"/>
          <w:u w:val="none"/>
        </w:rPr>
        <w:t>教育毕业生</w:t>
      </w:r>
      <w:r>
        <w:rPr>
          <w:rFonts w:hint="eastAsia" w:ascii="仿宋" w:hAnsi="仿宋" w:eastAsia="仿宋" w:cs="仿宋"/>
          <w:color w:val="auto"/>
          <w:sz w:val="32"/>
          <w:szCs w:val="32"/>
          <w:u w:val="none"/>
          <w:lang w:val="en-US" w:eastAsia="zh-CN"/>
        </w:rPr>
        <w:t>1647</w:t>
      </w:r>
      <w:r>
        <w:rPr>
          <w:rFonts w:hint="eastAsia" w:ascii="仿宋" w:hAnsi="仿宋" w:eastAsia="仿宋" w:cs="仿宋"/>
          <w:color w:val="auto"/>
          <w:sz w:val="32"/>
          <w:szCs w:val="32"/>
          <w:u w:val="none"/>
        </w:rPr>
        <w:t>人。其中，本科</w:t>
      </w:r>
      <w:r>
        <w:rPr>
          <w:rFonts w:hint="eastAsia" w:ascii="仿宋" w:hAnsi="仿宋" w:eastAsia="仿宋" w:cs="仿宋"/>
          <w:color w:val="auto"/>
          <w:sz w:val="32"/>
          <w:szCs w:val="32"/>
          <w:u w:val="none"/>
          <w:lang w:val="en-US" w:eastAsia="zh-CN"/>
        </w:rPr>
        <w:t>233</w:t>
      </w:r>
      <w:r>
        <w:rPr>
          <w:rFonts w:hint="eastAsia" w:ascii="仿宋" w:hAnsi="仿宋" w:eastAsia="仿宋" w:cs="仿宋"/>
          <w:color w:val="auto"/>
          <w:sz w:val="32"/>
          <w:szCs w:val="32"/>
          <w:u w:val="none"/>
        </w:rPr>
        <w:t>人，占比</w:t>
      </w:r>
      <w:r>
        <w:rPr>
          <w:rFonts w:hint="eastAsia" w:ascii="仿宋" w:hAnsi="仿宋" w:eastAsia="仿宋" w:cs="仿宋"/>
          <w:color w:val="auto"/>
          <w:sz w:val="32"/>
          <w:szCs w:val="32"/>
          <w:u w:val="none"/>
          <w:lang w:val="en-US" w:eastAsia="zh-CN"/>
        </w:rPr>
        <w:t>14.15</w:t>
      </w:r>
      <w:r>
        <w:rPr>
          <w:rFonts w:hint="eastAsia" w:ascii="仿宋" w:hAnsi="仿宋" w:eastAsia="仿宋" w:cs="仿宋"/>
          <w:color w:val="auto"/>
          <w:sz w:val="32"/>
          <w:szCs w:val="32"/>
          <w:u w:val="none"/>
        </w:rPr>
        <w:t>%；专科</w:t>
      </w:r>
      <w:r>
        <w:rPr>
          <w:rFonts w:hint="eastAsia" w:ascii="仿宋" w:hAnsi="仿宋" w:eastAsia="仿宋" w:cs="仿宋"/>
          <w:color w:val="auto"/>
          <w:sz w:val="32"/>
          <w:szCs w:val="32"/>
          <w:u w:val="none"/>
          <w:lang w:val="en-US" w:eastAsia="zh-CN"/>
        </w:rPr>
        <w:t>1414</w:t>
      </w:r>
      <w:r>
        <w:rPr>
          <w:rFonts w:hint="eastAsia" w:ascii="仿宋" w:hAnsi="仿宋" w:eastAsia="仿宋" w:cs="仿宋"/>
          <w:color w:val="auto"/>
          <w:sz w:val="32"/>
          <w:szCs w:val="32"/>
          <w:u w:val="none"/>
        </w:rPr>
        <w:t>人，占比</w:t>
      </w:r>
      <w:r>
        <w:rPr>
          <w:rFonts w:hint="eastAsia" w:ascii="仿宋" w:hAnsi="仿宋" w:eastAsia="仿宋" w:cs="仿宋"/>
          <w:color w:val="auto"/>
          <w:sz w:val="32"/>
          <w:szCs w:val="32"/>
          <w:u w:val="none"/>
          <w:lang w:val="en-US" w:eastAsia="zh-CN"/>
        </w:rPr>
        <w:t>85.85</w:t>
      </w:r>
      <w:r>
        <w:rPr>
          <w:rFonts w:hint="eastAsia" w:ascii="仿宋" w:hAnsi="仿宋" w:eastAsia="仿宋" w:cs="仿宋"/>
          <w:color w:val="auto"/>
          <w:sz w:val="32"/>
          <w:szCs w:val="32"/>
          <w:u w:val="none"/>
        </w:rPr>
        <w:t>%。</w:t>
      </w:r>
    </w:p>
    <w:p>
      <w:pPr>
        <w:pStyle w:val="2"/>
        <w:keepNext w:val="0"/>
        <w:keepLines w:val="0"/>
        <w:pageBreakBefore w:val="0"/>
        <w:widowControl w:val="0"/>
        <w:kinsoku/>
        <w:wordWrap/>
        <w:overflowPunct/>
        <w:topLinePunct w:val="0"/>
        <w:autoSpaceDE/>
        <w:autoSpaceDN/>
        <w:bidi w:val="0"/>
        <w:adjustRightInd/>
        <w:snapToGrid/>
        <w:spacing w:after="0" w:line="500" w:lineRule="exact"/>
        <w:ind w:firstLine="640" w:firstLineChars="200"/>
        <w:textAlignment w:val="auto"/>
        <w:rPr>
          <w:rFonts w:hint="default" w:eastAsia="仿宋"/>
          <w:lang w:val="en-US" w:eastAsia="zh-CN"/>
        </w:rPr>
      </w:pPr>
      <w:r>
        <w:rPr>
          <w:rFonts w:hint="eastAsia" w:ascii="仿宋" w:hAnsi="仿宋" w:eastAsia="仿宋" w:cs="仿宋"/>
          <w:color w:val="auto"/>
          <w:sz w:val="32"/>
          <w:szCs w:val="32"/>
          <w:u w:val="none"/>
          <w:lang w:val="en-US" w:eastAsia="zh-CN"/>
        </w:rPr>
        <w:t>2.成人教育</w:t>
      </w:r>
    </w:p>
    <w:p>
      <w:pPr>
        <w:keepNext w:val="0"/>
        <w:keepLines w:val="0"/>
        <w:pageBreakBefore w:val="0"/>
        <w:widowControl w:val="0"/>
        <w:shd w:val="clear" w:fill="FFFFFF" w:themeFill="background1"/>
        <w:kinsoku/>
        <w:wordWrap/>
        <w:overflowPunct/>
        <w:topLinePunct w:val="0"/>
        <w:autoSpaceDE/>
        <w:autoSpaceDN/>
        <w:bidi w:val="0"/>
        <w:adjustRightInd/>
        <w:snapToGrid/>
        <w:spacing w:line="500" w:lineRule="exact"/>
        <w:ind w:firstLine="640" w:firstLineChars="200"/>
        <w:textAlignment w:val="auto"/>
        <w:outlineLvl w:val="2"/>
        <w:rPr>
          <w:rFonts w:hint="eastAsia"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未开展。</w:t>
      </w:r>
    </w:p>
    <w:p>
      <w:pPr>
        <w:keepNext w:val="0"/>
        <w:keepLines w:val="0"/>
        <w:pageBreakBefore w:val="0"/>
        <w:widowControl w:val="0"/>
        <w:shd w:val="clear" w:fill="FFFFFF" w:themeFill="background1"/>
        <w:kinsoku/>
        <w:wordWrap/>
        <w:overflowPunct/>
        <w:topLinePunct w:val="0"/>
        <w:autoSpaceDE/>
        <w:autoSpaceDN/>
        <w:bidi w:val="0"/>
        <w:adjustRightInd/>
        <w:snapToGrid/>
        <w:spacing w:line="500" w:lineRule="exact"/>
        <w:ind w:firstLine="640" w:firstLineChars="200"/>
        <w:textAlignment w:val="auto"/>
        <w:outlineLvl w:val="2"/>
        <w:rPr>
          <w:rFonts w:hint="eastAsia" w:ascii="仿宋" w:hAnsi="仿宋" w:eastAsia="仿宋" w:cs="仿宋"/>
          <w:color w:val="auto"/>
          <w:sz w:val="32"/>
          <w:szCs w:val="32"/>
          <w:u w:val="none"/>
        </w:rPr>
      </w:pPr>
      <w:r>
        <w:rPr>
          <w:rFonts w:hint="eastAsia" w:ascii="仿宋" w:hAnsi="仿宋" w:eastAsia="仿宋" w:cs="仿宋"/>
          <w:color w:val="auto"/>
          <w:sz w:val="32"/>
          <w:szCs w:val="32"/>
          <w:u w:val="none"/>
          <w:lang w:val="en-US" w:eastAsia="zh-CN"/>
        </w:rPr>
        <w:t>3</w:t>
      </w:r>
      <w:r>
        <w:rPr>
          <w:rFonts w:hint="eastAsia" w:ascii="仿宋" w:hAnsi="仿宋" w:eastAsia="仿宋" w:cs="仿宋"/>
          <w:color w:val="auto"/>
          <w:sz w:val="32"/>
          <w:szCs w:val="32"/>
          <w:u w:val="none"/>
        </w:rPr>
        <w:t>.职业教育（</w:t>
      </w:r>
      <w:r>
        <w:rPr>
          <w:rFonts w:hint="eastAsia" w:ascii="仿宋" w:hAnsi="仿宋" w:eastAsia="仿宋" w:cs="仿宋"/>
          <w:color w:val="auto"/>
          <w:sz w:val="32"/>
          <w:szCs w:val="32"/>
          <w:u w:val="none"/>
          <w:lang w:val="en-US" w:eastAsia="zh-CN"/>
        </w:rPr>
        <w:t>高职</w:t>
      </w:r>
      <w:r>
        <w:rPr>
          <w:rFonts w:hint="eastAsia" w:ascii="仿宋" w:hAnsi="仿宋" w:eastAsia="仿宋" w:cs="仿宋"/>
          <w:color w:val="auto"/>
          <w:sz w:val="32"/>
          <w:szCs w:val="32"/>
          <w:u w:val="none"/>
        </w:rPr>
        <w:t>扩招）</w:t>
      </w:r>
    </w:p>
    <w:p>
      <w:pPr>
        <w:keepNext w:val="0"/>
        <w:keepLines w:val="0"/>
        <w:pageBreakBefore w:val="0"/>
        <w:widowControl w:val="0"/>
        <w:shd w:val="clear" w:fill="FFFFFF" w:themeFill="background1"/>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sz w:val="32"/>
          <w:szCs w:val="32"/>
          <w:u w:val="none"/>
        </w:rPr>
      </w:pPr>
      <w:r>
        <w:rPr>
          <w:rFonts w:hint="eastAsia" w:ascii="仿宋" w:hAnsi="仿宋" w:eastAsia="仿宋" w:cs="仿宋"/>
          <w:color w:val="auto"/>
          <w:sz w:val="32"/>
          <w:szCs w:val="32"/>
          <w:u w:val="none"/>
          <w:lang w:val="en-US" w:eastAsia="zh-CN"/>
        </w:rPr>
        <w:t>2021</w:t>
      </w:r>
      <w:r>
        <w:rPr>
          <w:rFonts w:hint="eastAsia" w:ascii="仿宋" w:hAnsi="仿宋" w:eastAsia="仿宋" w:cs="仿宋"/>
          <w:color w:val="auto"/>
          <w:sz w:val="32"/>
          <w:szCs w:val="32"/>
          <w:u w:val="none"/>
        </w:rPr>
        <w:t>年度共有职业教育（</w:t>
      </w:r>
      <w:r>
        <w:rPr>
          <w:rFonts w:hint="eastAsia" w:ascii="仿宋" w:hAnsi="仿宋" w:eastAsia="仿宋" w:cs="仿宋"/>
          <w:color w:val="auto"/>
          <w:sz w:val="32"/>
          <w:szCs w:val="32"/>
          <w:u w:val="none"/>
          <w:lang w:val="en-US" w:eastAsia="zh-CN"/>
        </w:rPr>
        <w:t>高职</w:t>
      </w:r>
      <w:r>
        <w:rPr>
          <w:rFonts w:hint="eastAsia" w:ascii="仿宋" w:hAnsi="仿宋" w:eastAsia="仿宋" w:cs="仿宋"/>
          <w:color w:val="auto"/>
          <w:sz w:val="32"/>
          <w:szCs w:val="32"/>
          <w:u w:val="none"/>
        </w:rPr>
        <w:t>扩招）在校生</w:t>
      </w:r>
      <w:r>
        <w:rPr>
          <w:rFonts w:hint="eastAsia" w:ascii="仿宋" w:hAnsi="仿宋" w:eastAsia="仿宋" w:cs="仿宋"/>
          <w:color w:val="auto"/>
          <w:sz w:val="32"/>
          <w:szCs w:val="32"/>
          <w:u w:val="none"/>
          <w:lang w:val="en-US" w:eastAsia="zh-CN"/>
        </w:rPr>
        <w:t>104</w:t>
      </w:r>
      <w:r>
        <w:rPr>
          <w:rFonts w:hint="eastAsia" w:ascii="仿宋" w:hAnsi="仿宋" w:eastAsia="仿宋" w:cs="仿宋"/>
          <w:color w:val="auto"/>
          <w:sz w:val="32"/>
          <w:szCs w:val="32"/>
          <w:u w:val="none"/>
        </w:rPr>
        <w:t>人（含本年度度招录人数），同比增加</w:t>
      </w:r>
      <w:r>
        <w:rPr>
          <w:rFonts w:hint="eastAsia" w:ascii="仿宋" w:hAnsi="仿宋" w:eastAsia="仿宋" w:cs="仿宋"/>
          <w:color w:val="auto"/>
          <w:sz w:val="32"/>
          <w:szCs w:val="32"/>
          <w:u w:val="none"/>
          <w:lang w:val="en-US" w:eastAsia="zh-CN"/>
        </w:rPr>
        <w:t>18.18</w:t>
      </w:r>
      <w:r>
        <w:rPr>
          <w:rFonts w:hint="eastAsia" w:ascii="仿宋" w:hAnsi="仿宋" w:eastAsia="仿宋" w:cs="仿宋"/>
          <w:color w:val="auto"/>
          <w:sz w:val="32"/>
          <w:szCs w:val="32"/>
          <w:u w:val="none"/>
        </w:rPr>
        <w:t>%。</w:t>
      </w:r>
    </w:p>
    <w:p>
      <w:pPr>
        <w:keepNext w:val="0"/>
        <w:keepLines w:val="0"/>
        <w:pageBreakBefore w:val="0"/>
        <w:widowControl/>
        <w:kinsoku/>
        <w:wordWrap/>
        <w:overflowPunct/>
        <w:topLinePunct w:val="0"/>
        <w:autoSpaceDE/>
        <w:autoSpaceDN/>
        <w:bidi w:val="0"/>
        <w:adjustRightInd w:val="0"/>
        <w:snapToGrid w:val="0"/>
        <w:spacing w:line="500" w:lineRule="exact"/>
        <w:jc w:val="center"/>
        <w:textAlignment w:val="center"/>
        <w:rPr>
          <w:rFonts w:hint="eastAsia" w:ascii="仿宋" w:hAnsi="仿宋" w:eastAsia="仿宋" w:cs="仿宋"/>
          <w:sz w:val="28"/>
          <w:szCs w:val="28"/>
          <w:u w:val="none"/>
        </w:rPr>
      </w:pPr>
      <w:r>
        <w:rPr>
          <w:rFonts w:hint="eastAsia" w:ascii="仿宋" w:hAnsi="仿宋" w:eastAsia="仿宋" w:cs="仿宋"/>
          <w:kern w:val="0"/>
          <w:sz w:val="28"/>
          <w:szCs w:val="28"/>
          <w:u w:val="none"/>
        </w:rPr>
        <w:t>表2-1</w:t>
      </w:r>
      <w:r>
        <w:rPr>
          <w:rFonts w:hint="eastAsia" w:ascii="仿宋" w:hAnsi="仿宋" w:eastAsia="仿宋" w:cs="仿宋"/>
          <w:sz w:val="28"/>
          <w:szCs w:val="28"/>
          <w:u w:val="none"/>
        </w:rPr>
        <w:t xml:space="preserve"> </w:t>
      </w:r>
      <w:r>
        <w:rPr>
          <w:rFonts w:hint="eastAsia" w:ascii="仿宋" w:hAnsi="仿宋" w:eastAsia="仿宋" w:cs="仿宋"/>
          <w:sz w:val="28"/>
          <w:szCs w:val="28"/>
          <w:u w:val="none"/>
          <w:lang w:val="en-US" w:eastAsia="zh-CN"/>
        </w:rPr>
        <w:t>2021</w:t>
      </w:r>
      <w:r>
        <w:rPr>
          <w:rFonts w:hint="eastAsia" w:ascii="仿宋" w:hAnsi="仿宋" w:eastAsia="仿宋" w:cs="仿宋"/>
          <w:kern w:val="0"/>
          <w:sz w:val="28"/>
          <w:szCs w:val="28"/>
          <w:u w:val="none"/>
        </w:rPr>
        <w:t>年度学历教育在籍（校）生人数</w:t>
      </w:r>
    </w:p>
    <w:tbl>
      <w:tblPr>
        <w:tblStyle w:val="10"/>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4"/>
        <w:gridCol w:w="1450"/>
        <w:gridCol w:w="1921"/>
        <w:gridCol w:w="2042"/>
        <w:gridCol w:w="23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exact"/>
        </w:trPr>
        <w:tc>
          <w:tcPr>
            <w:tcW w:w="703" w:type="pct"/>
            <w:shd w:val="clear" w:color="auto" w:fill="F1F1F1" w:themeFill="background1" w:themeFillShade="F2"/>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20" w:lineRule="exact"/>
              <w:ind w:left="0" w:right="0"/>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层次</w:t>
            </w:r>
          </w:p>
        </w:tc>
        <w:tc>
          <w:tcPr>
            <w:tcW w:w="800" w:type="pct"/>
            <w:shd w:val="clear" w:color="auto" w:fill="F1F1F1" w:themeFill="background1" w:themeFillShade="F2"/>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20" w:lineRule="exact"/>
              <w:ind w:left="0" w:right="0"/>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类型</w:t>
            </w:r>
          </w:p>
        </w:tc>
        <w:tc>
          <w:tcPr>
            <w:tcW w:w="1060" w:type="pct"/>
            <w:shd w:val="clear" w:color="auto" w:fill="F1F1F1" w:themeFill="background1" w:themeFillShade="F2"/>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20" w:lineRule="exact"/>
              <w:ind w:left="0" w:right="0"/>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在籍（校）生人数</w:t>
            </w:r>
          </w:p>
        </w:tc>
        <w:tc>
          <w:tcPr>
            <w:tcW w:w="1127" w:type="pct"/>
            <w:shd w:val="clear" w:color="auto" w:fill="F1F1F1" w:themeFill="background1" w:themeFillShade="F2"/>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20" w:lineRule="exact"/>
              <w:ind w:left="0" w:right="0"/>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本年</w:t>
            </w:r>
            <w:r>
              <w:rPr>
                <w:rFonts w:hint="eastAsia" w:ascii="仿宋" w:hAnsi="仿宋" w:eastAsia="仿宋" w:cs="仿宋"/>
                <w:kern w:val="0"/>
                <w:sz w:val="28"/>
                <w:szCs w:val="28"/>
                <w:u w:val="none"/>
                <w:lang w:eastAsia="zh-CN"/>
              </w:rPr>
              <w:t>度</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20" w:lineRule="exact"/>
              <w:ind w:left="0" w:right="0"/>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招生人数</w:t>
            </w:r>
          </w:p>
        </w:tc>
        <w:tc>
          <w:tcPr>
            <w:tcW w:w="1308" w:type="pct"/>
            <w:shd w:val="clear" w:color="auto" w:fill="F1F1F1" w:themeFill="background1" w:themeFillShade="F2"/>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20" w:lineRule="exact"/>
              <w:ind w:left="0" w:right="0"/>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本年</w:t>
            </w:r>
            <w:r>
              <w:rPr>
                <w:rFonts w:hint="eastAsia" w:ascii="仿宋" w:hAnsi="仿宋" w:eastAsia="仿宋" w:cs="仿宋"/>
                <w:kern w:val="0"/>
                <w:sz w:val="28"/>
                <w:szCs w:val="28"/>
                <w:u w:val="none"/>
                <w:lang w:eastAsia="zh-CN"/>
              </w:rPr>
              <w:t>度</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20" w:lineRule="exact"/>
              <w:ind w:left="0" w:right="0"/>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毕业生人数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20" w:lineRule="exact"/>
              <w:ind w:left="0" w:right="0"/>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本科</w:t>
            </w:r>
          </w:p>
        </w:tc>
        <w:tc>
          <w:tcPr>
            <w:tcW w:w="800"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20" w:lineRule="exact"/>
              <w:ind w:left="0" w:right="0"/>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开放本科</w:t>
            </w:r>
          </w:p>
        </w:tc>
        <w:tc>
          <w:tcPr>
            <w:tcW w:w="1060"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20" w:lineRule="exact"/>
              <w:ind w:left="0" w:right="0"/>
              <w:jc w:val="center"/>
              <w:textAlignment w:val="center"/>
              <w:rPr>
                <w:rFonts w:hint="eastAsia" w:ascii="仿宋" w:hAnsi="仿宋" w:eastAsia="仿宋" w:cs="仿宋"/>
                <w:kern w:val="0"/>
                <w:sz w:val="28"/>
                <w:szCs w:val="28"/>
                <w:u w:val="none"/>
                <w:lang w:val="en-US" w:eastAsia="zh-CN"/>
              </w:rPr>
            </w:pPr>
            <w:r>
              <w:rPr>
                <w:rFonts w:hint="eastAsia" w:ascii="仿宋" w:hAnsi="仿宋" w:eastAsia="仿宋" w:cs="仿宋"/>
                <w:kern w:val="0"/>
                <w:sz w:val="28"/>
                <w:szCs w:val="28"/>
                <w:u w:val="none"/>
                <w:lang w:val="en-US" w:eastAsia="zh-CN"/>
              </w:rPr>
              <w:t>910</w:t>
            </w:r>
          </w:p>
        </w:tc>
        <w:tc>
          <w:tcPr>
            <w:tcW w:w="112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20" w:lineRule="exact"/>
              <w:ind w:left="0" w:right="0"/>
              <w:jc w:val="center"/>
              <w:textAlignment w:val="center"/>
              <w:rPr>
                <w:rFonts w:hint="eastAsia" w:ascii="仿宋" w:hAnsi="仿宋" w:eastAsia="仿宋" w:cs="仿宋"/>
                <w:kern w:val="0"/>
                <w:sz w:val="28"/>
                <w:szCs w:val="28"/>
                <w:u w:val="none"/>
                <w:lang w:val="en-US" w:eastAsia="zh-CN"/>
              </w:rPr>
            </w:pPr>
            <w:r>
              <w:rPr>
                <w:rFonts w:hint="eastAsia" w:ascii="仿宋" w:hAnsi="仿宋" w:eastAsia="仿宋" w:cs="仿宋"/>
                <w:kern w:val="0"/>
                <w:sz w:val="28"/>
                <w:szCs w:val="28"/>
                <w:u w:val="none"/>
                <w:lang w:val="en-US" w:eastAsia="zh-CN"/>
              </w:rPr>
              <w:t>374</w:t>
            </w:r>
          </w:p>
        </w:tc>
        <w:tc>
          <w:tcPr>
            <w:tcW w:w="130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20" w:lineRule="exact"/>
              <w:ind w:left="0" w:right="0"/>
              <w:jc w:val="center"/>
              <w:textAlignment w:val="center"/>
              <w:rPr>
                <w:rFonts w:hint="eastAsia" w:ascii="仿宋" w:hAnsi="仿宋" w:eastAsia="仿宋" w:cs="仿宋"/>
                <w:kern w:val="0"/>
                <w:sz w:val="28"/>
                <w:szCs w:val="28"/>
                <w:u w:val="none"/>
                <w:lang w:val="en-US" w:eastAsia="zh-CN"/>
              </w:rPr>
            </w:pPr>
            <w:r>
              <w:rPr>
                <w:rFonts w:hint="eastAsia" w:ascii="仿宋" w:hAnsi="仿宋" w:eastAsia="仿宋" w:cs="仿宋"/>
                <w:kern w:val="0"/>
                <w:sz w:val="28"/>
                <w:szCs w:val="28"/>
                <w:u w:val="none"/>
                <w:lang w:val="en-US" w:eastAsia="zh-CN"/>
              </w:rPr>
              <w:t>233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3"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20" w:lineRule="exact"/>
              <w:ind w:left="0" w:right="0"/>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专科</w:t>
            </w:r>
          </w:p>
        </w:tc>
        <w:tc>
          <w:tcPr>
            <w:tcW w:w="800"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20" w:lineRule="exact"/>
              <w:ind w:left="0" w:right="0"/>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开放专科</w:t>
            </w:r>
          </w:p>
        </w:tc>
        <w:tc>
          <w:tcPr>
            <w:tcW w:w="1060"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20" w:lineRule="exact"/>
              <w:ind w:left="0" w:right="0"/>
              <w:jc w:val="center"/>
              <w:textAlignment w:val="center"/>
              <w:rPr>
                <w:rFonts w:hint="eastAsia" w:ascii="仿宋" w:hAnsi="仿宋" w:eastAsia="仿宋" w:cs="仿宋"/>
                <w:kern w:val="0"/>
                <w:sz w:val="28"/>
                <w:szCs w:val="28"/>
                <w:u w:val="none"/>
                <w:lang w:val="en-US" w:eastAsia="zh-CN"/>
              </w:rPr>
            </w:pPr>
            <w:r>
              <w:rPr>
                <w:rFonts w:hint="eastAsia" w:ascii="仿宋" w:hAnsi="仿宋" w:eastAsia="仿宋" w:cs="仿宋"/>
                <w:kern w:val="0"/>
                <w:sz w:val="28"/>
                <w:szCs w:val="28"/>
                <w:u w:val="none"/>
                <w:lang w:val="en-US" w:eastAsia="zh-CN"/>
              </w:rPr>
              <w:t>3603</w:t>
            </w:r>
          </w:p>
        </w:tc>
        <w:tc>
          <w:tcPr>
            <w:tcW w:w="112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20" w:lineRule="exact"/>
              <w:ind w:left="0" w:right="0"/>
              <w:jc w:val="center"/>
              <w:textAlignment w:val="center"/>
              <w:rPr>
                <w:rFonts w:hint="eastAsia" w:ascii="仿宋" w:hAnsi="仿宋" w:eastAsia="仿宋" w:cs="仿宋"/>
                <w:kern w:val="0"/>
                <w:sz w:val="28"/>
                <w:szCs w:val="28"/>
                <w:u w:val="none"/>
                <w:lang w:val="en-US" w:eastAsia="zh-CN"/>
              </w:rPr>
            </w:pPr>
            <w:r>
              <w:rPr>
                <w:rFonts w:hint="eastAsia" w:ascii="仿宋" w:hAnsi="仿宋" w:eastAsia="仿宋" w:cs="仿宋"/>
                <w:kern w:val="0"/>
                <w:sz w:val="28"/>
                <w:szCs w:val="28"/>
                <w:u w:val="none"/>
                <w:lang w:val="en-US" w:eastAsia="zh-CN"/>
              </w:rPr>
              <w:t>1108</w:t>
            </w:r>
          </w:p>
        </w:tc>
        <w:tc>
          <w:tcPr>
            <w:tcW w:w="130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20" w:lineRule="exact"/>
              <w:ind w:left="0" w:right="0"/>
              <w:jc w:val="center"/>
              <w:textAlignment w:val="center"/>
              <w:rPr>
                <w:rFonts w:hint="eastAsia" w:ascii="仿宋" w:hAnsi="仿宋" w:eastAsia="仿宋" w:cs="仿宋"/>
                <w:kern w:val="0"/>
                <w:sz w:val="28"/>
                <w:szCs w:val="28"/>
                <w:u w:val="none"/>
                <w:lang w:val="en-US" w:eastAsia="zh-CN"/>
              </w:rPr>
            </w:pPr>
            <w:r>
              <w:rPr>
                <w:rFonts w:hint="eastAsia" w:ascii="仿宋" w:hAnsi="仿宋" w:eastAsia="仿宋" w:cs="仿宋"/>
                <w:kern w:val="0"/>
                <w:sz w:val="28"/>
                <w:szCs w:val="28"/>
                <w:u w:val="none"/>
                <w:lang w:val="en-US" w:eastAsia="zh-CN"/>
              </w:rPr>
              <w:t>1414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3" w:type="pct"/>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20" w:lineRule="exact"/>
              <w:ind w:left="0" w:right="0"/>
              <w:jc w:val="center"/>
              <w:textAlignment w:val="center"/>
              <w:rPr>
                <w:rFonts w:hint="eastAsia" w:ascii="仿宋" w:hAnsi="仿宋" w:eastAsia="仿宋" w:cs="仿宋"/>
                <w:kern w:val="0"/>
                <w:sz w:val="28"/>
                <w:szCs w:val="28"/>
                <w:u w:val="none"/>
              </w:rPr>
            </w:pPr>
          </w:p>
        </w:tc>
        <w:tc>
          <w:tcPr>
            <w:tcW w:w="800"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20" w:lineRule="exact"/>
              <w:ind w:left="0" w:right="0"/>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成人专科</w:t>
            </w:r>
          </w:p>
        </w:tc>
        <w:tc>
          <w:tcPr>
            <w:tcW w:w="1060"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20" w:lineRule="exact"/>
              <w:ind w:left="0" w:right="0"/>
              <w:jc w:val="center"/>
              <w:textAlignment w:val="center"/>
              <w:rPr>
                <w:rFonts w:hint="eastAsia" w:ascii="仿宋" w:hAnsi="仿宋" w:eastAsia="仿宋" w:cs="仿宋"/>
                <w:kern w:val="0"/>
                <w:sz w:val="28"/>
                <w:szCs w:val="28"/>
                <w:u w:val="none"/>
                <w:lang w:val="en-US" w:eastAsia="zh-CN"/>
              </w:rPr>
            </w:pPr>
            <w:r>
              <w:rPr>
                <w:rFonts w:hint="eastAsia" w:ascii="仿宋" w:hAnsi="仿宋" w:eastAsia="仿宋" w:cs="仿宋"/>
                <w:kern w:val="0"/>
                <w:sz w:val="28"/>
                <w:szCs w:val="28"/>
                <w:u w:val="none"/>
                <w:lang w:val="en-US" w:eastAsia="zh-CN"/>
              </w:rPr>
              <w:t>/</w:t>
            </w:r>
          </w:p>
        </w:tc>
        <w:tc>
          <w:tcPr>
            <w:tcW w:w="112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20" w:lineRule="exact"/>
              <w:ind w:left="0" w:right="0"/>
              <w:jc w:val="center"/>
              <w:textAlignment w:val="center"/>
              <w:rPr>
                <w:rFonts w:hint="eastAsia" w:ascii="仿宋" w:hAnsi="仿宋" w:eastAsia="仿宋" w:cs="仿宋"/>
                <w:kern w:val="0"/>
                <w:sz w:val="28"/>
                <w:szCs w:val="28"/>
                <w:u w:val="none"/>
                <w:lang w:val="en-US" w:eastAsia="zh-CN"/>
              </w:rPr>
            </w:pPr>
            <w:r>
              <w:rPr>
                <w:rFonts w:hint="eastAsia" w:ascii="仿宋" w:hAnsi="仿宋" w:eastAsia="仿宋" w:cs="仿宋"/>
                <w:kern w:val="0"/>
                <w:sz w:val="28"/>
                <w:szCs w:val="28"/>
                <w:u w:val="none"/>
                <w:lang w:val="en-US" w:eastAsia="zh-CN"/>
              </w:rPr>
              <w:t>/</w:t>
            </w:r>
          </w:p>
        </w:tc>
        <w:tc>
          <w:tcPr>
            <w:tcW w:w="130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20" w:lineRule="exact"/>
              <w:ind w:left="0" w:right="0"/>
              <w:jc w:val="center"/>
              <w:textAlignment w:val="center"/>
              <w:rPr>
                <w:rFonts w:hint="eastAsia" w:ascii="仿宋" w:hAnsi="仿宋" w:eastAsia="仿宋" w:cs="仿宋"/>
                <w:kern w:val="0"/>
                <w:sz w:val="28"/>
                <w:szCs w:val="28"/>
                <w:u w:val="none"/>
                <w:lang w:val="en-US" w:eastAsia="zh-CN"/>
              </w:rPr>
            </w:pPr>
            <w:r>
              <w:rPr>
                <w:rFonts w:hint="eastAsia" w:ascii="仿宋" w:hAnsi="仿宋" w:eastAsia="仿宋" w:cs="仿宋"/>
                <w:kern w:val="0"/>
                <w:sz w:val="28"/>
                <w:szCs w:val="28"/>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3" w:type="pct"/>
            <w:vMerge w:val="continue"/>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20" w:lineRule="exact"/>
              <w:ind w:left="0" w:right="0"/>
              <w:jc w:val="center"/>
              <w:textAlignment w:val="center"/>
              <w:rPr>
                <w:rFonts w:hint="eastAsia" w:ascii="仿宋" w:hAnsi="仿宋" w:eastAsia="仿宋" w:cs="仿宋"/>
                <w:kern w:val="0"/>
                <w:sz w:val="28"/>
                <w:szCs w:val="28"/>
                <w:u w:val="none"/>
              </w:rPr>
            </w:pPr>
          </w:p>
        </w:tc>
        <w:tc>
          <w:tcPr>
            <w:tcW w:w="800"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20" w:lineRule="exact"/>
              <w:ind w:left="0" w:right="0"/>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高职扩招</w:t>
            </w:r>
          </w:p>
        </w:tc>
        <w:tc>
          <w:tcPr>
            <w:tcW w:w="1060"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20" w:lineRule="exact"/>
              <w:ind w:left="0" w:right="0"/>
              <w:jc w:val="center"/>
              <w:textAlignment w:val="center"/>
              <w:rPr>
                <w:rFonts w:hint="eastAsia" w:ascii="仿宋" w:hAnsi="仿宋" w:eastAsia="仿宋" w:cs="仿宋"/>
                <w:kern w:val="0"/>
                <w:sz w:val="28"/>
                <w:szCs w:val="28"/>
                <w:u w:val="none"/>
                <w:lang w:val="en-US" w:eastAsia="zh-CN"/>
              </w:rPr>
            </w:pPr>
            <w:r>
              <w:rPr>
                <w:rFonts w:hint="eastAsia" w:ascii="仿宋" w:hAnsi="仿宋" w:eastAsia="仿宋" w:cs="仿宋"/>
                <w:kern w:val="0"/>
                <w:sz w:val="28"/>
                <w:szCs w:val="28"/>
                <w:u w:val="none"/>
                <w:lang w:val="en-US" w:eastAsia="zh-CN"/>
              </w:rPr>
              <w:t>88</w:t>
            </w:r>
          </w:p>
        </w:tc>
        <w:tc>
          <w:tcPr>
            <w:tcW w:w="112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20" w:lineRule="exact"/>
              <w:ind w:left="0" w:right="0"/>
              <w:jc w:val="center"/>
              <w:textAlignment w:val="center"/>
              <w:rPr>
                <w:rFonts w:hint="eastAsia" w:ascii="仿宋" w:hAnsi="仿宋" w:eastAsia="仿宋" w:cs="仿宋"/>
                <w:kern w:val="0"/>
                <w:sz w:val="28"/>
                <w:szCs w:val="28"/>
                <w:u w:val="none"/>
                <w:lang w:val="en-US" w:eastAsia="zh-CN"/>
              </w:rPr>
            </w:pPr>
            <w:r>
              <w:rPr>
                <w:rFonts w:hint="eastAsia" w:ascii="仿宋" w:hAnsi="仿宋" w:eastAsia="仿宋" w:cs="仿宋"/>
                <w:kern w:val="0"/>
                <w:sz w:val="28"/>
                <w:szCs w:val="28"/>
                <w:u w:val="none"/>
                <w:lang w:val="en-US" w:eastAsia="zh-CN"/>
              </w:rPr>
              <w:t>16</w:t>
            </w:r>
          </w:p>
        </w:tc>
        <w:tc>
          <w:tcPr>
            <w:tcW w:w="130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20" w:lineRule="exact"/>
              <w:ind w:left="0" w:right="0"/>
              <w:jc w:val="center"/>
              <w:textAlignment w:val="center"/>
              <w:rPr>
                <w:rFonts w:hint="eastAsia" w:ascii="仿宋" w:hAnsi="仿宋" w:eastAsia="仿宋" w:cs="仿宋"/>
                <w:kern w:val="0"/>
                <w:sz w:val="28"/>
                <w:szCs w:val="28"/>
                <w:u w:val="none"/>
                <w:lang w:val="en-US" w:eastAsia="zh-CN"/>
              </w:rPr>
            </w:pPr>
            <w:r>
              <w:rPr>
                <w:rFonts w:hint="eastAsia" w:ascii="仿宋" w:hAnsi="仿宋" w:eastAsia="仿宋" w:cs="仿宋"/>
                <w:kern w:val="0"/>
                <w:sz w:val="28"/>
                <w:szCs w:val="28"/>
                <w:u w:val="none"/>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20" w:lineRule="exact"/>
              <w:ind w:left="0" w:right="0"/>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中专</w:t>
            </w:r>
          </w:p>
        </w:tc>
        <w:tc>
          <w:tcPr>
            <w:tcW w:w="800"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20" w:lineRule="exact"/>
              <w:ind w:left="0" w:right="0"/>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成人中专</w:t>
            </w:r>
          </w:p>
        </w:tc>
        <w:tc>
          <w:tcPr>
            <w:tcW w:w="1060"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20" w:lineRule="exact"/>
              <w:ind w:left="0" w:right="0"/>
              <w:jc w:val="center"/>
              <w:textAlignment w:val="center"/>
              <w:rPr>
                <w:rFonts w:hint="eastAsia" w:ascii="仿宋" w:hAnsi="仿宋" w:eastAsia="仿宋" w:cs="仿宋"/>
                <w:kern w:val="0"/>
                <w:sz w:val="28"/>
                <w:szCs w:val="28"/>
                <w:u w:val="none"/>
                <w:lang w:val="en-US" w:eastAsia="zh-CN"/>
              </w:rPr>
            </w:pPr>
            <w:r>
              <w:rPr>
                <w:rFonts w:hint="eastAsia" w:ascii="仿宋" w:hAnsi="仿宋" w:eastAsia="仿宋" w:cs="仿宋"/>
                <w:kern w:val="0"/>
                <w:sz w:val="28"/>
                <w:szCs w:val="28"/>
                <w:u w:val="none"/>
                <w:lang w:val="en-US" w:eastAsia="zh-CN"/>
              </w:rPr>
              <w:t>/</w:t>
            </w:r>
          </w:p>
        </w:tc>
        <w:tc>
          <w:tcPr>
            <w:tcW w:w="112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20" w:lineRule="exact"/>
              <w:ind w:left="0" w:right="0"/>
              <w:jc w:val="center"/>
              <w:textAlignment w:val="center"/>
              <w:rPr>
                <w:rFonts w:hint="eastAsia" w:ascii="仿宋" w:hAnsi="仿宋" w:eastAsia="仿宋" w:cs="仿宋"/>
                <w:kern w:val="0"/>
                <w:sz w:val="28"/>
                <w:szCs w:val="28"/>
                <w:u w:val="none"/>
                <w:lang w:val="en-US" w:eastAsia="zh-CN"/>
              </w:rPr>
            </w:pPr>
            <w:r>
              <w:rPr>
                <w:rFonts w:hint="eastAsia" w:ascii="仿宋" w:hAnsi="仿宋" w:eastAsia="仿宋" w:cs="仿宋"/>
                <w:kern w:val="0"/>
                <w:sz w:val="28"/>
                <w:szCs w:val="28"/>
                <w:u w:val="none"/>
                <w:lang w:val="en-US" w:eastAsia="zh-CN"/>
              </w:rPr>
              <w:t>/</w:t>
            </w:r>
          </w:p>
        </w:tc>
        <w:tc>
          <w:tcPr>
            <w:tcW w:w="130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20" w:lineRule="exact"/>
              <w:ind w:left="0" w:right="0"/>
              <w:jc w:val="center"/>
              <w:textAlignment w:val="center"/>
              <w:rPr>
                <w:rFonts w:hint="eastAsia" w:ascii="仿宋" w:hAnsi="仿宋" w:eastAsia="仿宋" w:cs="仿宋"/>
                <w:kern w:val="0"/>
                <w:sz w:val="28"/>
                <w:szCs w:val="28"/>
                <w:u w:val="none"/>
                <w:lang w:val="en-US" w:eastAsia="zh-CN"/>
              </w:rPr>
            </w:pPr>
            <w:r>
              <w:rPr>
                <w:rFonts w:hint="eastAsia" w:ascii="仿宋" w:hAnsi="仿宋" w:eastAsia="仿宋" w:cs="仿宋"/>
                <w:kern w:val="0"/>
                <w:sz w:val="28"/>
                <w:szCs w:val="28"/>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1503" w:type="pct"/>
            <w:gridSpan w:val="2"/>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20" w:lineRule="exact"/>
              <w:ind w:left="0" w:right="0"/>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合计</w:t>
            </w:r>
          </w:p>
        </w:tc>
        <w:tc>
          <w:tcPr>
            <w:tcW w:w="1060"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20" w:lineRule="exact"/>
              <w:ind w:left="0" w:right="0"/>
              <w:jc w:val="center"/>
              <w:textAlignment w:val="center"/>
              <w:rPr>
                <w:rFonts w:hint="eastAsia" w:ascii="仿宋" w:hAnsi="仿宋" w:eastAsia="仿宋" w:cs="仿宋"/>
                <w:kern w:val="0"/>
                <w:sz w:val="28"/>
                <w:szCs w:val="28"/>
                <w:u w:val="none"/>
                <w:lang w:val="en-US" w:eastAsia="zh-CN"/>
              </w:rPr>
            </w:pPr>
            <w:r>
              <w:rPr>
                <w:rFonts w:hint="eastAsia" w:ascii="仿宋" w:hAnsi="仿宋" w:eastAsia="仿宋" w:cs="仿宋"/>
                <w:kern w:val="0"/>
                <w:sz w:val="28"/>
                <w:szCs w:val="28"/>
                <w:u w:val="none"/>
                <w:lang w:val="en-US" w:eastAsia="zh-CN"/>
              </w:rPr>
              <w:t>4601</w:t>
            </w:r>
          </w:p>
        </w:tc>
        <w:tc>
          <w:tcPr>
            <w:tcW w:w="112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20" w:lineRule="exact"/>
              <w:ind w:left="0" w:right="0"/>
              <w:jc w:val="center"/>
              <w:textAlignment w:val="center"/>
              <w:rPr>
                <w:rFonts w:hint="eastAsia" w:ascii="仿宋" w:hAnsi="仿宋" w:eastAsia="仿宋" w:cs="仿宋"/>
                <w:kern w:val="0"/>
                <w:sz w:val="28"/>
                <w:szCs w:val="28"/>
                <w:u w:val="none"/>
                <w:lang w:val="en-US" w:eastAsia="zh-CN"/>
              </w:rPr>
            </w:pPr>
            <w:r>
              <w:rPr>
                <w:rFonts w:hint="eastAsia" w:ascii="仿宋" w:hAnsi="仿宋" w:eastAsia="仿宋" w:cs="仿宋"/>
                <w:kern w:val="0"/>
                <w:sz w:val="28"/>
                <w:szCs w:val="28"/>
                <w:u w:val="none"/>
                <w:lang w:val="en-US" w:eastAsia="zh-CN"/>
              </w:rPr>
              <w:t>1498</w:t>
            </w:r>
          </w:p>
        </w:tc>
        <w:tc>
          <w:tcPr>
            <w:tcW w:w="130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20" w:lineRule="exact"/>
              <w:ind w:left="0" w:right="0"/>
              <w:jc w:val="center"/>
              <w:textAlignment w:val="center"/>
              <w:rPr>
                <w:rFonts w:hint="eastAsia" w:ascii="仿宋" w:hAnsi="仿宋" w:eastAsia="仿宋" w:cs="仿宋"/>
                <w:kern w:val="0"/>
                <w:sz w:val="28"/>
                <w:szCs w:val="28"/>
                <w:u w:val="none"/>
                <w:lang w:val="en-US" w:eastAsia="zh-CN"/>
              </w:rPr>
            </w:pPr>
            <w:r>
              <w:rPr>
                <w:rFonts w:hint="eastAsia" w:ascii="仿宋" w:hAnsi="仿宋" w:eastAsia="仿宋" w:cs="仿宋"/>
                <w:kern w:val="0"/>
                <w:sz w:val="28"/>
                <w:szCs w:val="28"/>
                <w:u w:val="none"/>
                <w:lang w:val="en-US" w:eastAsia="zh-CN"/>
              </w:rPr>
              <w:t>1647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1503" w:type="pct"/>
            <w:gridSpan w:val="2"/>
            <w:shd w:val="clear" w:color="auto" w:fill="F1F1F1" w:themeFill="background1" w:themeFillShade="F2"/>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20" w:lineRule="exact"/>
              <w:ind w:left="0" w:right="0"/>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全省排名</w:t>
            </w:r>
          </w:p>
        </w:tc>
        <w:tc>
          <w:tcPr>
            <w:tcW w:w="1060" w:type="pct"/>
            <w:shd w:val="clear" w:color="auto" w:fill="F1F1F1" w:themeFill="background1" w:themeFillShade="F2"/>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20" w:lineRule="exact"/>
              <w:ind w:left="0" w:right="0"/>
              <w:jc w:val="center"/>
              <w:textAlignment w:val="center"/>
              <w:rPr>
                <w:rFonts w:hint="eastAsia" w:ascii="仿宋" w:hAnsi="仿宋" w:eastAsia="仿宋" w:cs="仿宋"/>
                <w:kern w:val="0"/>
                <w:sz w:val="28"/>
                <w:szCs w:val="28"/>
                <w:u w:val="none"/>
                <w:lang w:val="en-US" w:eastAsia="zh-CN"/>
              </w:rPr>
            </w:pPr>
            <w:r>
              <w:rPr>
                <w:rFonts w:hint="eastAsia" w:ascii="仿宋" w:hAnsi="仿宋" w:eastAsia="仿宋" w:cs="仿宋"/>
                <w:kern w:val="0"/>
                <w:sz w:val="28"/>
                <w:szCs w:val="28"/>
                <w:u w:val="none"/>
                <w:lang w:val="en-US" w:eastAsia="zh-CN"/>
              </w:rPr>
              <w:t>9</w:t>
            </w:r>
          </w:p>
        </w:tc>
        <w:tc>
          <w:tcPr>
            <w:tcW w:w="1127" w:type="pct"/>
            <w:shd w:val="clear" w:color="auto" w:fill="F1F1F1" w:themeFill="background1" w:themeFillShade="F2"/>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20" w:lineRule="exact"/>
              <w:ind w:left="0" w:right="0"/>
              <w:jc w:val="center"/>
              <w:textAlignment w:val="center"/>
              <w:rPr>
                <w:rFonts w:hint="default" w:ascii="仿宋" w:hAnsi="仿宋" w:eastAsia="仿宋" w:cs="仿宋"/>
                <w:kern w:val="0"/>
                <w:sz w:val="28"/>
                <w:szCs w:val="28"/>
                <w:u w:val="none"/>
                <w:lang w:val="en-US" w:eastAsia="zh-CN"/>
              </w:rPr>
            </w:pPr>
            <w:r>
              <w:rPr>
                <w:rFonts w:hint="eastAsia" w:ascii="仿宋" w:hAnsi="仿宋" w:eastAsia="仿宋" w:cs="仿宋"/>
                <w:kern w:val="0"/>
                <w:sz w:val="28"/>
                <w:szCs w:val="28"/>
                <w:u w:val="none"/>
                <w:lang w:val="en-US" w:eastAsia="zh-CN"/>
              </w:rPr>
              <w:t>10</w:t>
            </w:r>
          </w:p>
        </w:tc>
        <w:tc>
          <w:tcPr>
            <w:tcW w:w="1308" w:type="pct"/>
            <w:shd w:val="clear" w:color="auto" w:fill="F1F1F1" w:themeFill="background1" w:themeFillShade="F2"/>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20" w:lineRule="exact"/>
              <w:ind w:left="0" w:right="0"/>
              <w:jc w:val="center"/>
              <w:textAlignment w:val="center"/>
              <w:rPr>
                <w:rFonts w:hint="eastAsia" w:ascii="仿宋" w:hAnsi="仿宋" w:eastAsia="仿宋" w:cs="仿宋"/>
                <w:kern w:val="0"/>
                <w:sz w:val="28"/>
                <w:szCs w:val="28"/>
                <w:u w:val="none"/>
                <w:lang w:val="en-US" w:eastAsia="zh-CN"/>
              </w:rPr>
            </w:pPr>
            <w:r>
              <w:rPr>
                <w:rFonts w:hint="eastAsia" w:ascii="仿宋" w:hAnsi="仿宋" w:eastAsia="仿宋" w:cs="仿宋"/>
                <w:kern w:val="0"/>
                <w:sz w:val="28"/>
                <w:szCs w:val="28"/>
                <w:u w:val="none"/>
                <w:lang w:val="en-US" w:eastAsia="zh-CN"/>
              </w:rPr>
              <w:t>9</w:t>
            </w:r>
          </w:p>
        </w:tc>
      </w:tr>
    </w:tbl>
    <w:p>
      <w:pPr>
        <w:keepNext w:val="0"/>
        <w:keepLines w:val="0"/>
        <w:pageBreakBefore w:val="0"/>
        <w:kinsoku/>
        <w:wordWrap/>
        <w:overflowPunct/>
        <w:topLinePunct w:val="0"/>
        <w:autoSpaceDE/>
        <w:autoSpaceDN/>
        <w:bidi w:val="0"/>
        <w:adjustRightInd w:val="0"/>
        <w:snapToGrid w:val="0"/>
        <w:spacing w:line="500" w:lineRule="exact"/>
        <w:ind w:firstLine="640" w:firstLineChars="200"/>
        <w:outlineLvl w:val="1"/>
        <w:rPr>
          <w:rFonts w:ascii="楷体" w:hAnsi="楷体" w:eastAsia="楷体" w:cs="Times New Roman"/>
          <w:b w:val="0"/>
          <w:bCs w:val="0"/>
          <w:sz w:val="32"/>
          <w:szCs w:val="32"/>
          <w:highlight w:val="yellow"/>
          <w:u w:val="none"/>
        </w:rPr>
      </w:pPr>
      <w:r>
        <w:rPr>
          <w:rFonts w:hint="eastAsia" w:ascii="楷体" w:hAnsi="楷体" w:eastAsia="楷体" w:cs="楷体"/>
          <w:b w:val="0"/>
          <w:bCs w:val="0"/>
          <w:sz w:val="32"/>
          <w:szCs w:val="32"/>
          <w:u w:val="none"/>
        </w:rPr>
        <w:t>（二）非学历教育整体培养情况</w:t>
      </w:r>
    </w:p>
    <w:p>
      <w:pPr>
        <w:keepNext w:val="0"/>
        <w:keepLines w:val="0"/>
        <w:pageBreakBefore w:val="0"/>
        <w:widowControl/>
        <w:kinsoku/>
        <w:wordWrap/>
        <w:overflowPunct/>
        <w:topLinePunct w:val="0"/>
        <w:autoSpaceDE/>
        <w:autoSpaceDN/>
        <w:bidi w:val="0"/>
        <w:spacing w:line="500" w:lineRule="exact"/>
        <w:ind w:firstLine="640" w:firstLineChars="200"/>
        <w:rPr>
          <w:rFonts w:hint="eastAsia" w:ascii="仿宋" w:hAnsi="仿宋" w:eastAsia="仿宋" w:cs="仿宋"/>
          <w:kern w:val="0"/>
          <w:sz w:val="28"/>
          <w:szCs w:val="28"/>
          <w:u w:val="none"/>
        </w:rPr>
      </w:pPr>
      <w:r>
        <w:rPr>
          <w:rFonts w:hint="eastAsia" w:ascii="仿宋" w:hAnsi="仿宋" w:eastAsia="仿宋" w:cs="仿宋"/>
          <w:sz w:val="32"/>
          <w:szCs w:val="32"/>
          <w:u w:val="none"/>
          <w:lang w:val="en-US" w:eastAsia="zh-CN"/>
        </w:rPr>
        <w:t>2021</w:t>
      </w:r>
      <w:r>
        <w:rPr>
          <w:rFonts w:hint="eastAsia" w:ascii="仿宋" w:hAnsi="仿宋" w:eastAsia="仿宋" w:cs="仿宋"/>
          <w:sz w:val="32"/>
          <w:szCs w:val="32"/>
          <w:u w:val="none"/>
        </w:rPr>
        <w:t>年度非学历继续教育项目</w:t>
      </w:r>
      <w:r>
        <w:rPr>
          <w:rFonts w:hint="eastAsia" w:ascii="仿宋" w:hAnsi="仿宋" w:eastAsia="仿宋" w:cs="仿宋"/>
          <w:sz w:val="32"/>
          <w:szCs w:val="32"/>
          <w:u w:val="none"/>
          <w:lang w:val="en-US" w:eastAsia="zh-CN"/>
        </w:rPr>
        <w:t>7</w:t>
      </w:r>
      <w:r>
        <w:rPr>
          <w:rFonts w:hint="eastAsia" w:ascii="仿宋" w:hAnsi="仿宋" w:eastAsia="仿宋" w:cs="仿宋"/>
          <w:sz w:val="32"/>
          <w:szCs w:val="32"/>
          <w:u w:val="none"/>
        </w:rPr>
        <w:t>个，开设培训班</w:t>
      </w:r>
      <w:r>
        <w:rPr>
          <w:rFonts w:hint="eastAsia" w:ascii="仿宋" w:hAnsi="仿宋" w:eastAsia="仿宋" w:cs="仿宋"/>
          <w:sz w:val="32"/>
          <w:szCs w:val="32"/>
          <w:u w:val="none"/>
          <w:lang w:val="en-US" w:eastAsia="zh-CN"/>
        </w:rPr>
        <w:t>42</w:t>
      </w:r>
      <w:r>
        <w:rPr>
          <w:rFonts w:hint="eastAsia" w:ascii="仿宋" w:hAnsi="仿宋" w:eastAsia="仿宋" w:cs="仿宋"/>
          <w:sz w:val="32"/>
          <w:szCs w:val="32"/>
          <w:u w:val="none"/>
        </w:rPr>
        <w:t>个班次，培训规模</w:t>
      </w:r>
      <w:r>
        <w:rPr>
          <w:rFonts w:hint="eastAsia" w:ascii="仿宋" w:hAnsi="仿宋" w:eastAsia="仿宋" w:cs="仿宋"/>
          <w:sz w:val="32"/>
          <w:szCs w:val="32"/>
          <w:u w:val="none"/>
          <w:lang w:val="en-US" w:eastAsia="zh-CN"/>
        </w:rPr>
        <w:t>8830</w:t>
      </w:r>
      <w:r>
        <w:rPr>
          <w:rFonts w:hint="eastAsia" w:ascii="仿宋" w:hAnsi="仿宋" w:eastAsia="仿宋" w:cs="仿宋"/>
          <w:sz w:val="32"/>
          <w:szCs w:val="32"/>
          <w:u w:val="none"/>
        </w:rPr>
        <w:t>人次，</w:t>
      </w:r>
      <w:r>
        <w:rPr>
          <w:rFonts w:hint="eastAsia" w:ascii="仿宋" w:hAnsi="仿宋" w:eastAsia="仿宋" w:cs="仿宋"/>
          <w:kern w:val="0"/>
          <w:sz w:val="32"/>
          <w:szCs w:val="32"/>
          <w:u w:val="none"/>
        </w:rPr>
        <w:t>同比增长</w:t>
      </w:r>
      <w:r>
        <w:rPr>
          <w:rFonts w:hint="eastAsia" w:ascii="仿宋" w:hAnsi="仿宋" w:eastAsia="仿宋" w:cs="仿宋"/>
          <w:sz w:val="32"/>
          <w:szCs w:val="32"/>
          <w:u w:val="none"/>
          <w:lang w:val="en-US" w:eastAsia="zh-CN"/>
        </w:rPr>
        <w:t>340</w:t>
      </w:r>
      <w:r>
        <w:rPr>
          <w:rFonts w:hint="eastAsia" w:ascii="仿宋" w:hAnsi="仿宋" w:eastAsia="仿宋" w:cs="仿宋"/>
          <w:kern w:val="0"/>
          <w:sz w:val="32"/>
          <w:szCs w:val="32"/>
          <w:u w:val="none"/>
        </w:rPr>
        <w:t>%</w:t>
      </w:r>
      <w:r>
        <w:rPr>
          <w:rFonts w:hint="eastAsia" w:ascii="仿宋" w:hAnsi="仿宋" w:eastAsia="仿宋" w:cs="仿宋"/>
          <w:sz w:val="32"/>
          <w:szCs w:val="32"/>
          <w:u w:val="none"/>
        </w:rPr>
        <w:t>。</w:t>
      </w:r>
    </w:p>
    <w:p>
      <w:pPr>
        <w:keepNext w:val="0"/>
        <w:keepLines w:val="0"/>
        <w:pageBreakBefore w:val="0"/>
        <w:widowControl/>
        <w:kinsoku/>
        <w:wordWrap/>
        <w:overflowPunct/>
        <w:topLinePunct w:val="0"/>
        <w:autoSpaceDE/>
        <w:autoSpaceDN/>
        <w:bidi w:val="0"/>
        <w:adjustRightInd w:val="0"/>
        <w:snapToGrid w:val="0"/>
        <w:spacing w:line="500" w:lineRule="exact"/>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表2-2</w:t>
      </w:r>
      <w:r>
        <w:rPr>
          <w:rFonts w:hint="eastAsia" w:ascii="仿宋" w:hAnsi="仿宋" w:eastAsia="仿宋" w:cs="仿宋"/>
          <w:sz w:val="32"/>
          <w:szCs w:val="32"/>
          <w:u w:val="none"/>
        </w:rPr>
        <w:t xml:space="preserve"> </w:t>
      </w:r>
      <w:r>
        <w:rPr>
          <w:rFonts w:hint="eastAsia" w:ascii="仿宋" w:hAnsi="仿宋" w:eastAsia="仿宋" w:cs="仿宋"/>
          <w:sz w:val="32"/>
          <w:szCs w:val="32"/>
          <w:u w:val="none"/>
          <w:lang w:val="en-US" w:eastAsia="zh-CN"/>
        </w:rPr>
        <w:t>2021</w:t>
      </w:r>
      <w:r>
        <w:rPr>
          <w:rFonts w:hint="eastAsia" w:ascii="仿宋" w:hAnsi="仿宋" w:eastAsia="仿宋" w:cs="仿宋"/>
          <w:kern w:val="0"/>
          <w:sz w:val="28"/>
          <w:szCs w:val="28"/>
          <w:u w:val="none"/>
        </w:rPr>
        <w:t>年度非学历教育情况</w:t>
      </w:r>
    </w:p>
    <w:tbl>
      <w:tblPr>
        <w:tblStyle w:val="10"/>
        <w:tblW w:w="4998" w:type="pct"/>
        <w:jc w:val="center"/>
        <w:tblLayout w:type="autofit"/>
        <w:tblCellMar>
          <w:top w:w="0" w:type="dxa"/>
          <w:left w:w="108" w:type="dxa"/>
          <w:bottom w:w="0" w:type="dxa"/>
          <w:right w:w="108" w:type="dxa"/>
        </w:tblCellMar>
      </w:tblPr>
      <w:tblGrid>
        <w:gridCol w:w="793"/>
        <w:gridCol w:w="1455"/>
        <w:gridCol w:w="4953"/>
        <w:gridCol w:w="906"/>
        <w:gridCol w:w="950"/>
      </w:tblGrid>
      <w:tr>
        <w:tblPrEx>
          <w:tblCellMar>
            <w:top w:w="0" w:type="dxa"/>
            <w:left w:w="108" w:type="dxa"/>
            <w:bottom w:w="0" w:type="dxa"/>
            <w:right w:w="108" w:type="dxa"/>
          </w:tblCellMar>
        </w:tblPrEx>
        <w:trPr>
          <w:trHeight w:val="340" w:hRule="atLeast"/>
          <w:jc w:val="center"/>
        </w:trPr>
        <w:tc>
          <w:tcPr>
            <w:tcW w:w="438" w:type="pct"/>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keepNext w:val="0"/>
              <w:keepLines w:val="0"/>
              <w:pageBreakBefore w:val="0"/>
              <w:widowControl/>
              <w:suppressLineNumbers w:val="0"/>
              <w:kinsoku/>
              <w:wordWrap/>
              <w:overflowPunct/>
              <w:topLinePunct w:val="0"/>
              <w:autoSpaceDE/>
              <w:autoSpaceDN/>
              <w:bidi w:val="0"/>
              <w:spacing w:before="0" w:beforeAutospacing="0" w:after="0" w:afterAutospacing="0" w:line="320" w:lineRule="exact"/>
              <w:ind w:left="0" w:right="0"/>
              <w:jc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序号</w:t>
            </w:r>
          </w:p>
        </w:tc>
        <w:tc>
          <w:tcPr>
            <w:tcW w:w="803"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suppressLineNumbers w:val="0"/>
              <w:kinsoku/>
              <w:wordWrap/>
              <w:overflowPunct/>
              <w:topLinePunct w:val="0"/>
              <w:autoSpaceDE/>
              <w:autoSpaceDN/>
              <w:bidi w:val="0"/>
              <w:spacing w:before="0" w:beforeAutospacing="0" w:after="0" w:afterAutospacing="0" w:line="320" w:lineRule="exact"/>
              <w:ind w:left="0" w:right="0"/>
              <w:jc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行业</w:t>
            </w:r>
          </w:p>
        </w:tc>
        <w:tc>
          <w:tcPr>
            <w:tcW w:w="2732"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suppressLineNumbers w:val="0"/>
              <w:kinsoku/>
              <w:wordWrap/>
              <w:overflowPunct/>
              <w:topLinePunct w:val="0"/>
              <w:autoSpaceDE/>
              <w:autoSpaceDN/>
              <w:bidi w:val="0"/>
              <w:spacing w:before="0" w:beforeAutospacing="0" w:after="0" w:afterAutospacing="0" w:line="320" w:lineRule="exact"/>
              <w:ind w:left="0" w:right="0"/>
              <w:jc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培训对象</w:t>
            </w:r>
          </w:p>
        </w:tc>
        <w:tc>
          <w:tcPr>
            <w:tcW w:w="500"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suppressLineNumbers w:val="0"/>
              <w:kinsoku/>
              <w:wordWrap/>
              <w:overflowPunct/>
              <w:topLinePunct w:val="0"/>
              <w:autoSpaceDE/>
              <w:autoSpaceDN/>
              <w:bidi w:val="0"/>
              <w:spacing w:before="0" w:beforeAutospacing="0" w:after="0" w:afterAutospacing="0" w:line="320" w:lineRule="exact"/>
              <w:ind w:left="0" w:right="0"/>
              <w:jc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班次</w:t>
            </w:r>
          </w:p>
        </w:tc>
        <w:tc>
          <w:tcPr>
            <w:tcW w:w="524"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suppressLineNumbers w:val="0"/>
              <w:kinsoku/>
              <w:wordWrap/>
              <w:overflowPunct/>
              <w:topLinePunct w:val="0"/>
              <w:autoSpaceDE/>
              <w:autoSpaceDN/>
              <w:bidi w:val="0"/>
              <w:spacing w:before="0" w:beforeAutospacing="0" w:after="0" w:afterAutospacing="0" w:line="320" w:lineRule="exact"/>
              <w:ind w:left="0" w:right="0"/>
              <w:jc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人次</w:t>
            </w:r>
          </w:p>
        </w:tc>
      </w:tr>
      <w:tr>
        <w:tblPrEx>
          <w:tblCellMar>
            <w:top w:w="0" w:type="dxa"/>
            <w:left w:w="108" w:type="dxa"/>
            <w:bottom w:w="0" w:type="dxa"/>
            <w:right w:w="108" w:type="dxa"/>
          </w:tblCellMar>
        </w:tblPrEx>
        <w:trPr>
          <w:trHeight w:val="340" w:hRule="atLeast"/>
          <w:jc w:val="center"/>
        </w:trPr>
        <w:tc>
          <w:tcPr>
            <w:tcW w:w="438"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spacing w:before="0" w:beforeAutospacing="0" w:after="0" w:afterAutospacing="0" w:line="320" w:lineRule="exact"/>
              <w:ind w:left="0" w:right="0"/>
              <w:jc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1</w:t>
            </w:r>
          </w:p>
        </w:tc>
        <w:tc>
          <w:tcPr>
            <w:tcW w:w="80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0"/>
                <w:sz w:val="28"/>
                <w:szCs w:val="28"/>
                <w:highlight w:val="none"/>
                <w:u w:val="none"/>
                <w:lang w:val="en-US" w:eastAsia="zh-CN"/>
              </w:rPr>
            </w:pPr>
            <w:r>
              <w:rPr>
                <w:rFonts w:hint="eastAsia" w:ascii="仿宋" w:hAnsi="仿宋" w:eastAsia="仿宋" w:cs="仿宋"/>
                <w:color w:val="auto"/>
                <w:kern w:val="0"/>
                <w:sz w:val="28"/>
                <w:szCs w:val="28"/>
                <w:highlight w:val="none"/>
                <w:u w:val="none"/>
                <w:lang w:val="en-US" w:eastAsia="zh-CN"/>
              </w:rPr>
              <w:t>快递</w:t>
            </w:r>
          </w:p>
        </w:tc>
        <w:tc>
          <w:tcPr>
            <w:tcW w:w="273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0"/>
                <w:sz w:val="28"/>
                <w:szCs w:val="28"/>
                <w:highlight w:val="none"/>
                <w:u w:val="none"/>
                <w:lang w:val="en-US" w:eastAsia="zh-CN"/>
              </w:rPr>
            </w:pPr>
            <w:r>
              <w:rPr>
                <w:rFonts w:hint="eastAsia" w:ascii="仿宋" w:hAnsi="仿宋" w:eastAsia="仿宋" w:cs="仿宋"/>
                <w:color w:val="auto"/>
                <w:kern w:val="0"/>
                <w:sz w:val="28"/>
                <w:szCs w:val="28"/>
                <w:highlight w:val="none"/>
                <w:u w:val="none"/>
                <w:lang w:eastAsia="zh-CN"/>
              </w:rPr>
              <w:t>快递行业新录用员工</w:t>
            </w:r>
          </w:p>
        </w:tc>
        <w:tc>
          <w:tcPr>
            <w:tcW w:w="500"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0"/>
                <w:sz w:val="28"/>
                <w:szCs w:val="28"/>
                <w:highlight w:val="none"/>
                <w:u w:val="none"/>
                <w:lang w:val="en-US" w:eastAsia="zh-CN"/>
              </w:rPr>
            </w:pPr>
            <w:r>
              <w:rPr>
                <w:rFonts w:hint="eastAsia" w:ascii="仿宋" w:hAnsi="仿宋" w:eastAsia="仿宋" w:cs="仿宋"/>
                <w:color w:val="auto"/>
                <w:kern w:val="0"/>
                <w:sz w:val="28"/>
                <w:szCs w:val="28"/>
                <w:highlight w:val="none"/>
                <w:u w:val="none"/>
                <w:lang w:val="en-US" w:eastAsia="zh-CN"/>
              </w:rPr>
              <w:t>1</w:t>
            </w:r>
          </w:p>
        </w:tc>
        <w:tc>
          <w:tcPr>
            <w:tcW w:w="524"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0"/>
                <w:sz w:val="28"/>
                <w:szCs w:val="28"/>
                <w:highlight w:val="none"/>
                <w:u w:val="none"/>
                <w:lang w:val="en-US" w:eastAsia="zh-CN"/>
              </w:rPr>
            </w:pPr>
            <w:r>
              <w:rPr>
                <w:rFonts w:hint="eastAsia" w:ascii="仿宋" w:hAnsi="仿宋" w:eastAsia="仿宋" w:cs="仿宋"/>
                <w:color w:val="auto"/>
                <w:kern w:val="0"/>
                <w:sz w:val="28"/>
                <w:szCs w:val="28"/>
                <w:highlight w:val="none"/>
                <w:u w:val="none"/>
                <w:lang w:val="en-US" w:eastAsia="zh-CN"/>
              </w:rPr>
              <w:t>40</w:t>
            </w:r>
          </w:p>
        </w:tc>
      </w:tr>
      <w:tr>
        <w:tblPrEx>
          <w:tblCellMar>
            <w:top w:w="0" w:type="dxa"/>
            <w:left w:w="108" w:type="dxa"/>
            <w:bottom w:w="0" w:type="dxa"/>
            <w:right w:w="108" w:type="dxa"/>
          </w:tblCellMar>
        </w:tblPrEx>
        <w:trPr>
          <w:trHeight w:val="340" w:hRule="atLeast"/>
          <w:jc w:val="center"/>
        </w:trPr>
        <w:tc>
          <w:tcPr>
            <w:tcW w:w="438"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spacing w:before="0" w:beforeAutospacing="0" w:after="0" w:afterAutospacing="0" w:line="320" w:lineRule="exact"/>
              <w:ind w:left="0" w:right="0"/>
              <w:jc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2</w:t>
            </w:r>
          </w:p>
        </w:tc>
        <w:tc>
          <w:tcPr>
            <w:tcW w:w="80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0"/>
                <w:sz w:val="28"/>
                <w:szCs w:val="28"/>
                <w:highlight w:val="none"/>
                <w:u w:val="none"/>
                <w:lang w:val="en-US" w:eastAsia="zh-CN"/>
              </w:rPr>
            </w:pPr>
            <w:r>
              <w:rPr>
                <w:rFonts w:hint="eastAsia" w:ascii="仿宋" w:hAnsi="仿宋" w:eastAsia="仿宋" w:cs="仿宋"/>
                <w:color w:val="auto"/>
                <w:kern w:val="0"/>
                <w:sz w:val="28"/>
                <w:szCs w:val="28"/>
                <w:highlight w:val="none"/>
                <w:u w:val="none"/>
                <w:lang w:eastAsia="zh-CN"/>
              </w:rPr>
              <w:t>律师</w:t>
            </w:r>
          </w:p>
        </w:tc>
        <w:tc>
          <w:tcPr>
            <w:tcW w:w="273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0"/>
                <w:sz w:val="28"/>
                <w:szCs w:val="28"/>
                <w:highlight w:val="none"/>
                <w:u w:val="none"/>
                <w:lang w:val="en-US" w:eastAsia="zh-CN"/>
              </w:rPr>
            </w:pPr>
            <w:r>
              <w:rPr>
                <w:rFonts w:hint="eastAsia" w:ascii="仿宋" w:hAnsi="仿宋" w:eastAsia="仿宋" w:cs="仿宋"/>
                <w:color w:val="auto"/>
                <w:kern w:val="0"/>
                <w:sz w:val="28"/>
                <w:szCs w:val="28"/>
                <w:highlight w:val="none"/>
                <w:u w:val="none"/>
                <w:lang w:eastAsia="zh-CN"/>
              </w:rPr>
              <w:t>律师行业从业人员</w:t>
            </w:r>
          </w:p>
        </w:tc>
        <w:tc>
          <w:tcPr>
            <w:tcW w:w="500"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0"/>
                <w:sz w:val="28"/>
                <w:szCs w:val="28"/>
                <w:highlight w:val="none"/>
                <w:u w:val="none"/>
                <w:lang w:val="en-US" w:eastAsia="zh-CN"/>
              </w:rPr>
            </w:pPr>
            <w:r>
              <w:rPr>
                <w:rFonts w:hint="eastAsia" w:ascii="仿宋" w:hAnsi="仿宋" w:eastAsia="仿宋" w:cs="仿宋"/>
                <w:color w:val="auto"/>
                <w:kern w:val="0"/>
                <w:sz w:val="28"/>
                <w:szCs w:val="28"/>
                <w:highlight w:val="none"/>
                <w:u w:val="none"/>
                <w:lang w:val="en-US" w:eastAsia="zh-CN"/>
              </w:rPr>
              <w:t>1</w:t>
            </w:r>
          </w:p>
        </w:tc>
        <w:tc>
          <w:tcPr>
            <w:tcW w:w="524"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0"/>
                <w:sz w:val="28"/>
                <w:szCs w:val="28"/>
                <w:highlight w:val="none"/>
                <w:u w:val="none"/>
                <w:lang w:val="en-US" w:eastAsia="zh-CN"/>
              </w:rPr>
            </w:pPr>
            <w:r>
              <w:rPr>
                <w:rFonts w:hint="eastAsia" w:ascii="仿宋" w:hAnsi="仿宋" w:eastAsia="仿宋" w:cs="仿宋"/>
                <w:color w:val="auto"/>
                <w:kern w:val="0"/>
                <w:sz w:val="28"/>
                <w:szCs w:val="28"/>
                <w:highlight w:val="none"/>
                <w:u w:val="none"/>
                <w:lang w:val="en-US" w:eastAsia="zh-CN"/>
              </w:rPr>
              <w:t>554</w:t>
            </w:r>
          </w:p>
        </w:tc>
      </w:tr>
      <w:tr>
        <w:tblPrEx>
          <w:tblCellMar>
            <w:top w:w="0" w:type="dxa"/>
            <w:left w:w="108" w:type="dxa"/>
            <w:bottom w:w="0" w:type="dxa"/>
            <w:right w:w="108" w:type="dxa"/>
          </w:tblCellMar>
        </w:tblPrEx>
        <w:trPr>
          <w:trHeight w:val="340" w:hRule="atLeast"/>
          <w:jc w:val="center"/>
        </w:trPr>
        <w:tc>
          <w:tcPr>
            <w:tcW w:w="438"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spacing w:before="0" w:beforeAutospacing="0" w:after="0" w:afterAutospacing="0" w:line="320" w:lineRule="exact"/>
              <w:ind w:left="0" w:right="0"/>
              <w:jc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3</w:t>
            </w:r>
          </w:p>
        </w:tc>
        <w:tc>
          <w:tcPr>
            <w:tcW w:w="80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0"/>
                <w:sz w:val="28"/>
                <w:szCs w:val="28"/>
                <w:highlight w:val="none"/>
                <w:u w:val="none"/>
                <w:lang w:val="en-US" w:eastAsia="zh-CN"/>
              </w:rPr>
            </w:pPr>
            <w:r>
              <w:rPr>
                <w:rFonts w:hint="eastAsia" w:ascii="仿宋" w:hAnsi="仿宋" w:eastAsia="仿宋" w:cs="仿宋"/>
                <w:color w:val="auto"/>
                <w:kern w:val="0"/>
                <w:sz w:val="28"/>
                <w:szCs w:val="28"/>
                <w:highlight w:val="none"/>
                <w:u w:val="none"/>
                <w:lang w:val="en-US" w:eastAsia="zh-CN"/>
              </w:rPr>
              <w:t>交通运输</w:t>
            </w:r>
          </w:p>
        </w:tc>
        <w:tc>
          <w:tcPr>
            <w:tcW w:w="273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0"/>
                <w:sz w:val="28"/>
                <w:szCs w:val="28"/>
                <w:highlight w:val="none"/>
                <w:u w:val="none"/>
                <w:lang w:val="en-US" w:eastAsia="zh-CN"/>
              </w:rPr>
            </w:pPr>
            <w:r>
              <w:rPr>
                <w:rFonts w:hint="eastAsia" w:ascii="仿宋" w:hAnsi="仿宋" w:eastAsia="仿宋" w:cs="仿宋"/>
                <w:color w:val="auto"/>
                <w:kern w:val="0"/>
                <w:sz w:val="28"/>
                <w:szCs w:val="28"/>
                <w:highlight w:val="none"/>
                <w:u w:val="none"/>
                <w:lang w:eastAsia="zh-CN"/>
              </w:rPr>
              <w:t>交通运输局党员</w:t>
            </w:r>
          </w:p>
        </w:tc>
        <w:tc>
          <w:tcPr>
            <w:tcW w:w="500"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0"/>
                <w:sz w:val="28"/>
                <w:szCs w:val="28"/>
                <w:highlight w:val="none"/>
                <w:u w:val="none"/>
                <w:lang w:val="en-US" w:eastAsia="zh-CN"/>
              </w:rPr>
            </w:pPr>
            <w:r>
              <w:rPr>
                <w:rFonts w:hint="eastAsia" w:ascii="仿宋" w:hAnsi="仿宋" w:eastAsia="仿宋" w:cs="仿宋"/>
                <w:color w:val="auto"/>
                <w:kern w:val="0"/>
                <w:sz w:val="28"/>
                <w:szCs w:val="28"/>
                <w:highlight w:val="none"/>
                <w:u w:val="none"/>
                <w:lang w:val="en-US" w:eastAsia="zh-CN"/>
              </w:rPr>
              <w:t>2</w:t>
            </w:r>
          </w:p>
        </w:tc>
        <w:tc>
          <w:tcPr>
            <w:tcW w:w="524"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0"/>
                <w:sz w:val="28"/>
                <w:szCs w:val="28"/>
                <w:highlight w:val="none"/>
                <w:u w:val="none"/>
                <w:lang w:val="en-US" w:eastAsia="zh-CN"/>
              </w:rPr>
            </w:pPr>
            <w:r>
              <w:rPr>
                <w:rFonts w:hint="eastAsia" w:ascii="仿宋" w:hAnsi="仿宋" w:eastAsia="仿宋" w:cs="仿宋"/>
                <w:color w:val="auto"/>
                <w:kern w:val="0"/>
                <w:sz w:val="28"/>
                <w:szCs w:val="28"/>
                <w:highlight w:val="none"/>
                <w:u w:val="none"/>
                <w:lang w:val="en-US" w:eastAsia="zh-CN"/>
              </w:rPr>
              <w:t>120</w:t>
            </w:r>
          </w:p>
        </w:tc>
      </w:tr>
      <w:tr>
        <w:tblPrEx>
          <w:tblCellMar>
            <w:top w:w="0" w:type="dxa"/>
            <w:left w:w="108" w:type="dxa"/>
            <w:bottom w:w="0" w:type="dxa"/>
            <w:right w:w="108" w:type="dxa"/>
          </w:tblCellMar>
        </w:tblPrEx>
        <w:trPr>
          <w:trHeight w:val="340" w:hRule="exact"/>
          <w:jc w:val="center"/>
        </w:trPr>
        <w:tc>
          <w:tcPr>
            <w:tcW w:w="438"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spacing w:before="0" w:beforeAutospacing="0" w:after="0" w:afterAutospacing="0" w:line="320" w:lineRule="exact"/>
              <w:ind w:left="0" w:right="0"/>
              <w:jc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4</w:t>
            </w:r>
          </w:p>
        </w:tc>
        <w:tc>
          <w:tcPr>
            <w:tcW w:w="80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0"/>
                <w:sz w:val="28"/>
                <w:szCs w:val="28"/>
                <w:highlight w:val="none"/>
                <w:u w:val="none"/>
                <w:lang w:val="en-US" w:eastAsia="zh-CN"/>
              </w:rPr>
            </w:pPr>
            <w:r>
              <w:rPr>
                <w:rFonts w:hint="eastAsia" w:ascii="仿宋" w:hAnsi="仿宋" w:eastAsia="仿宋" w:cs="仿宋"/>
                <w:color w:val="auto"/>
                <w:kern w:val="0"/>
                <w:sz w:val="28"/>
                <w:szCs w:val="28"/>
                <w:highlight w:val="none"/>
                <w:u w:val="none"/>
                <w:lang w:val="en-US" w:eastAsia="zh-CN"/>
              </w:rPr>
              <w:t>机关事业</w:t>
            </w:r>
          </w:p>
        </w:tc>
        <w:tc>
          <w:tcPr>
            <w:tcW w:w="273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0"/>
                <w:sz w:val="28"/>
                <w:szCs w:val="28"/>
                <w:highlight w:val="none"/>
                <w:u w:val="none"/>
                <w:lang w:val="en-US" w:eastAsia="zh-CN"/>
              </w:rPr>
            </w:pPr>
            <w:r>
              <w:rPr>
                <w:rFonts w:hint="eastAsia" w:ascii="仿宋" w:hAnsi="仿宋" w:eastAsia="仿宋" w:cs="仿宋"/>
                <w:color w:val="auto"/>
                <w:kern w:val="0"/>
                <w:sz w:val="28"/>
                <w:szCs w:val="28"/>
                <w:highlight w:val="none"/>
                <w:u w:val="none"/>
                <w:lang w:eastAsia="zh-CN"/>
              </w:rPr>
              <w:t>机关事业工作人员</w:t>
            </w:r>
          </w:p>
        </w:tc>
        <w:tc>
          <w:tcPr>
            <w:tcW w:w="500"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0"/>
                <w:sz w:val="28"/>
                <w:szCs w:val="28"/>
                <w:highlight w:val="none"/>
                <w:u w:val="none"/>
                <w:lang w:val="en-US" w:eastAsia="zh-CN"/>
              </w:rPr>
            </w:pPr>
            <w:r>
              <w:rPr>
                <w:rFonts w:hint="eastAsia" w:ascii="仿宋" w:hAnsi="仿宋" w:eastAsia="仿宋" w:cs="仿宋"/>
                <w:color w:val="auto"/>
                <w:kern w:val="0"/>
                <w:sz w:val="28"/>
                <w:szCs w:val="28"/>
                <w:highlight w:val="none"/>
                <w:u w:val="none"/>
                <w:lang w:val="en-US" w:eastAsia="zh-CN"/>
              </w:rPr>
              <w:t>14</w:t>
            </w:r>
          </w:p>
        </w:tc>
        <w:tc>
          <w:tcPr>
            <w:tcW w:w="524"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0"/>
                <w:sz w:val="28"/>
                <w:szCs w:val="28"/>
                <w:highlight w:val="none"/>
                <w:u w:val="none"/>
                <w:lang w:val="en-US" w:eastAsia="zh-CN"/>
              </w:rPr>
            </w:pPr>
            <w:r>
              <w:rPr>
                <w:rFonts w:hint="eastAsia" w:ascii="仿宋" w:hAnsi="仿宋" w:eastAsia="仿宋" w:cs="仿宋"/>
                <w:color w:val="auto"/>
                <w:kern w:val="0"/>
                <w:sz w:val="28"/>
                <w:szCs w:val="28"/>
                <w:highlight w:val="none"/>
                <w:u w:val="none"/>
                <w:lang w:val="en-US" w:eastAsia="zh-CN"/>
              </w:rPr>
              <w:t>6136</w:t>
            </w:r>
          </w:p>
        </w:tc>
      </w:tr>
      <w:tr>
        <w:tblPrEx>
          <w:tblCellMar>
            <w:top w:w="0" w:type="dxa"/>
            <w:left w:w="108" w:type="dxa"/>
            <w:bottom w:w="0" w:type="dxa"/>
            <w:right w:w="108" w:type="dxa"/>
          </w:tblCellMar>
        </w:tblPrEx>
        <w:trPr>
          <w:trHeight w:val="340" w:hRule="exact"/>
          <w:jc w:val="center"/>
        </w:trPr>
        <w:tc>
          <w:tcPr>
            <w:tcW w:w="438"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spacing w:before="0" w:beforeAutospacing="0" w:after="0" w:afterAutospacing="0" w:line="320" w:lineRule="exact"/>
              <w:ind w:left="0" w:right="0"/>
              <w:jc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5</w:t>
            </w:r>
          </w:p>
        </w:tc>
        <w:tc>
          <w:tcPr>
            <w:tcW w:w="80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0"/>
                <w:sz w:val="28"/>
                <w:szCs w:val="28"/>
                <w:highlight w:val="none"/>
                <w:u w:val="none"/>
                <w:lang w:val="en-US" w:eastAsia="zh-CN"/>
              </w:rPr>
            </w:pPr>
            <w:r>
              <w:rPr>
                <w:rFonts w:hint="eastAsia" w:ascii="仿宋" w:hAnsi="仿宋" w:eastAsia="仿宋" w:cs="仿宋"/>
                <w:color w:val="auto"/>
                <w:kern w:val="0"/>
                <w:sz w:val="28"/>
                <w:szCs w:val="28"/>
                <w:highlight w:val="none"/>
                <w:u w:val="none"/>
                <w:lang w:eastAsia="zh-CN"/>
              </w:rPr>
              <w:t>社区教育</w:t>
            </w:r>
          </w:p>
        </w:tc>
        <w:tc>
          <w:tcPr>
            <w:tcW w:w="273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0"/>
                <w:sz w:val="28"/>
                <w:szCs w:val="28"/>
                <w:highlight w:val="none"/>
                <w:u w:val="none"/>
                <w:lang w:val="en-US" w:eastAsia="zh-CN"/>
              </w:rPr>
            </w:pPr>
            <w:r>
              <w:rPr>
                <w:rFonts w:hint="eastAsia" w:ascii="仿宋" w:hAnsi="仿宋" w:eastAsia="仿宋" w:cs="仿宋"/>
                <w:color w:val="auto"/>
                <w:kern w:val="0"/>
                <w:sz w:val="28"/>
                <w:szCs w:val="28"/>
                <w:highlight w:val="none"/>
                <w:u w:val="none"/>
                <w:lang w:eastAsia="zh-CN"/>
              </w:rPr>
              <w:t>社区教育工作者培训</w:t>
            </w:r>
          </w:p>
        </w:tc>
        <w:tc>
          <w:tcPr>
            <w:tcW w:w="500"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0"/>
                <w:sz w:val="28"/>
                <w:szCs w:val="28"/>
                <w:highlight w:val="none"/>
                <w:u w:val="none"/>
                <w:lang w:val="en-US" w:eastAsia="zh-CN"/>
              </w:rPr>
            </w:pPr>
            <w:r>
              <w:rPr>
                <w:rFonts w:hint="eastAsia" w:ascii="仿宋" w:hAnsi="仿宋" w:eastAsia="仿宋" w:cs="仿宋"/>
                <w:color w:val="auto"/>
                <w:kern w:val="0"/>
                <w:sz w:val="28"/>
                <w:szCs w:val="28"/>
                <w:highlight w:val="none"/>
                <w:u w:val="none"/>
                <w:lang w:val="en-US" w:eastAsia="zh-CN"/>
              </w:rPr>
              <w:t>4</w:t>
            </w:r>
          </w:p>
        </w:tc>
        <w:tc>
          <w:tcPr>
            <w:tcW w:w="524"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0"/>
                <w:sz w:val="28"/>
                <w:szCs w:val="28"/>
                <w:highlight w:val="none"/>
                <w:u w:val="none"/>
                <w:lang w:val="en-US" w:eastAsia="zh-CN"/>
              </w:rPr>
            </w:pPr>
            <w:r>
              <w:rPr>
                <w:rFonts w:hint="eastAsia" w:ascii="仿宋" w:hAnsi="仿宋" w:eastAsia="仿宋" w:cs="仿宋"/>
                <w:color w:val="auto"/>
                <w:kern w:val="0"/>
                <w:sz w:val="28"/>
                <w:szCs w:val="28"/>
                <w:highlight w:val="none"/>
                <w:u w:val="none"/>
                <w:lang w:val="en-US" w:eastAsia="zh-CN"/>
              </w:rPr>
              <w:t>630</w:t>
            </w:r>
          </w:p>
        </w:tc>
      </w:tr>
      <w:tr>
        <w:tblPrEx>
          <w:tblCellMar>
            <w:top w:w="0" w:type="dxa"/>
            <w:left w:w="108" w:type="dxa"/>
            <w:bottom w:w="0" w:type="dxa"/>
            <w:right w:w="108" w:type="dxa"/>
          </w:tblCellMar>
        </w:tblPrEx>
        <w:trPr>
          <w:trHeight w:val="340" w:hRule="exact"/>
          <w:jc w:val="center"/>
        </w:trPr>
        <w:tc>
          <w:tcPr>
            <w:tcW w:w="438"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spacing w:before="0" w:beforeAutospacing="0" w:after="0" w:afterAutospacing="0" w:line="320" w:lineRule="exact"/>
              <w:ind w:left="0" w:right="0"/>
              <w:jc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6</w:t>
            </w:r>
          </w:p>
        </w:tc>
        <w:tc>
          <w:tcPr>
            <w:tcW w:w="80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0"/>
                <w:sz w:val="28"/>
                <w:szCs w:val="28"/>
                <w:highlight w:val="none"/>
                <w:u w:val="none"/>
                <w:lang w:val="en-US" w:eastAsia="zh-CN"/>
              </w:rPr>
            </w:pPr>
            <w:r>
              <w:rPr>
                <w:rFonts w:hint="eastAsia" w:ascii="仿宋" w:hAnsi="仿宋" w:eastAsia="仿宋" w:cs="仿宋"/>
                <w:color w:val="auto"/>
                <w:kern w:val="0"/>
                <w:sz w:val="28"/>
                <w:szCs w:val="28"/>
                <w:highlight w:val="none"/>
                <w:u w:val="none"/>
                <w:lang w:eastAsia="zh-CN"/>
              </w:rPr>
              <w:t>社区教育</w:t>
            </w:r>
          </w:p>
        </w:tc>
        <w:tc>
          <w:tcPr>
            <w:tcW w:w="273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0"/>
                <w:sz w:val="28"/>
                <w:szCs w:val="28"/>
                <w:highlight w:val="none"/>
                <w:u w:val="none"/>
                <w:lang w:val="en-US" w:eastAsia="zh-CN"/>
              </w:rPr>
            </w:pPr>
            <w:r>
              <w:rPr>
                <w:rFonts w:hint="eastAsia" w:ascii="仿宋" w:hAnsi="仿宋" w:eastAsia="仿宋" w:cs="仿宋"/>
                <w:color w:val="auto"/>
                <w:kern w:val="0"/>
                <w:sz w:val="28"/>
                <w:szCs w:val="28"/>
                <w:highlight w:val="none"/>
                <w:u w:val="none"/>
                <w:lang w:eastAsia="zh-CN"/>
              </w:rPr>
              <w:t>社区老年人</w:t>
            </w:r>
          </w:p>
        </w:tc>
        <w:tc>
          <w:tcPr>
            <w:tcW w:w="500"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0"/>
                <w:sz w:val="28"/>
                <w:szCs w:val="28"/>
                <w:highlight w:val="none"/>
                <w:u w:val="none"/>
                <w:lang w:val="en-US" w:eastAsia="zh-CN"/>
              </w:rPr>
            </w:pPr>
            <w:r>
              <w:rPr>
                <w:rFonts w:hint="eastAsia" w:ascii="仿宋" w:hAnsi="仿宋" w:eastAsia="仿宋" w:cs="仿宋"/>
                <w:color w:val="auto"/>
                <w:kern w:val="0"/>
                <w:sz w:val="28"/>
                <w:szCs w:val="28"/>
                <w:highlight w:val="none"/>
                <w:u w:val="none"/>
                <w:lang w:val="en-US" w:eastAsia="zh-CN"/>
              </w:rPr>
              <w:t>19</w:t>
            </w:r>
          </w:p>
        </w:tc>
        <w:tc>
          <w:tcPr>
            <w:tcW w:w="524"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0"/>
                <w:sz w:val="28"/>
                <w:szCs w:val="28"/>
                <w:highlight w:val="none"/>
                <w:u w:val="none"/>
                <w:lang w:val="en-US" w:eastAsia="zh-CN"/>
              </w:rPr>
            </w:pPr>
            <w:r>
              <w:rPr>
                <w:rFonts w:hint="eastAsia" w:ascii="仿宋" w:hAnsi="仿宋" w:eastAsia="仿宋" w:cs="仿宋"/>
                <w:color w:val="auto"/>
                <w:kern w:val="0"/>
                <w:sz w:val="28"/>
                <w:szCs w:val="28"/>
                <w:highlight w:val="none"/>
                <w:u w:val="none"/>
                <w:lang w:val="en-US" w:eastAsia="zh-CN"/>
              </w:rPr>
              <w:t>1200</w:t>
            </w:r>
          </w:p>
        </w:tc>
      </w:tr>
      <w:tr>
        <w:tblPrEx>
          <w:tblCellMar>
            <w:top w:w="0" w:type="dxa"/>
            <w:left w:w="108" w:type="dxa"/>
            <w:bottom w:w="0" w:type="dxa"/>
            <w:right w:w="108" w:type="dxa"/>
          </w:tblCellMar>
        </w:tblPrEx>
        <w:trPr>
          <w:trHeight w:val="340" w:hRule="exact"/>
          <w:jc w:val="center"/>
        </w:trPr>
        <w:tc>
          <w:tcPr>
            <w:tcW w:w="438"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spacing w:before="0" w:beforeAutospacing="0" w:after="0" w:afterAutospacing="0" w:line="320" w:lineRule="exact"/>
              <w:ind w:left="0" w:right="0"/>
              <w:jc w:val="center"/>
              <w:rPr>
                <w:rFonts w:hint="eastAsia" w:ascii="仿宋" w:hAnsi="仿宋" w:eastAsia="仿宋" w:cs="仿宋"/>
                <w:kern w:val="0"/>
                <w:sz w:val="28"/>
                <w:szCs w:val="28"/>
                <w:u w:val="none"/>
                <w:lang w:val="en-US" w:eastAsia="zh-CN"/>
              </w:rPr>
            </w:pPr>
            <w:r>
              <w:rPr>
                <w:rFonts w:hint="eastAsia" w:ascii="仿宋" w:hAnsi="仿宋" w:eastAsia="仿宋" w:cs="仿宋"/>
                <w:kern w:val="0"/>
                <w:sz w:val="28"/>
                <w:szCs w:val="28"/>
                <w:u w:val="none"/>
                <w:lang w:val="en-US" w:eastAsia="zh-CN"/>
              </w:rPr>
              <w:t>7</w:t>
            </w:r>
          </w:p>
        </w:tc>
        <w:tc>
          <w:tcPr>
            <w:tcW w:w="80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0"/>
                <w:sz w:val="28"/>
                <w:szCs w:val="28"/>
                <w:highlight w:val="none"/>
                <w:u w:val="none"/>
                <w:lang w:val="en-US" w:eastAsia="zh-CN"/>
              </w:rPr>
            </w:pPr>
            <w:r>
              <w:rPr>
                <w:rFonts w:hint="eastAsia" w:ascii="仿宋" w:hAnsi="仿宋" w:eastAsia="仿宋" w:cs="仿宋"/>
                <w:color w:val="auto"/>
                <w:kern w:val="0"/>
                <w:sz w:val="28"/>
                <w:szCs w:val="28"/>
                <w:highlight w:val="none"/>
                <w:u w:val="none"/>
                <w:lang w:eastAsia="zh-CN"/>
              </w:rPr>
              <w:t>社区教育</w:t>
            </w:r>
          </w:p>
        </w:tc>
        <w:tc>
          <w:tcPr>
            <w:tcW w:w="2732"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0"/>
                <w:sz w:val="28"/>
                <w:szCs w:val="28"/>
                <w:highlight w:val="none"/>
                <w:u w:val="none"/>
                <w:lang w:val="en-US" w:eastAsia="zh-CN"/>
              </w:rPr>
            </w:pPr>
            <w:r>
              <w:rPr>
                <w:rFonts w:hint="eastAsia" w:ascii="仿宋" w:hAnsi="仿宋" w:eastAsia="仿宋" w:cs="仿宋"/>
                <w:color w:val="auto"/>
                <w:kern w:val="0"/>
                <w:sz w:val="28"/>
                <w:szCs w:val="28"/>
                <w:highlight w:val="none"/>
                <w:u w:val="none"/>
                <w:lang w:eastAsia="zh-CN"/>
              </w:rPr>
              <w:t>全市社区教育工作者</w:t>
            </w:r>
          </w:p>
        </w:tc>
        <w:tc>
          <w:tcPr>
            <w:tcW w:w="500"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0"/>
                <w:sz w:val="28"/>
                <w:szCs w:val="28"/>
                <w:highlight w:val="none"/>
                <w:u w:val="none"/>
                <w:lang w:val="en-US" w:eastAsia="zh-CN"/>
              </w:rPr>
            </w:pPr>
            <w:r>
              <w:rPr>
                <w:rFonts w:hint="eastAsia" w:ascii="仿宋" w:hAnsi="仿宋" w:eastAsia="仿宋" w:cs="仿宋"/>
                <w:color w:val="auto"/>
                <w:kern w:val="0"/>
                <w:sz w:val="28"/>
                <w:szCs w:val="28"/>
                <w:highlight w:val="none"/>
                <w:u w:val="none"/>
                <w:lang w:eastAsia="zh-CN"/>
              </w:rPr>
              <w:t>1</w:t>
            </w:r>
          </w:p>
        </w:tc>
        <w:tc>
          <w:tcPr>
            <w:tcW w:w="524"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0"/>
                <w:sz w:val="28"/>
                <w:szCs w:val="28"/>
                <w:highlight w:val="none"/>
                <w:u w:val="none"/>
                <w:lang w:val="en-US" w:eastAsia="zh-CN"/>
              </w:rPr>
            </w:pPr>
            <w:r>
              <w:rPr>
                <w:rFonts w:hint="eastAsia" w:ascii="仿宋" w:hAnsi="仿宋" w:eastAsia="仿宋" w:cs="仿宋"/>
                <w:color w:val="auto"/>
                <w:kern w:val="0"/>
                <w:sz w:val="28"/>
                <w:szCs w:val="28"/>
                <w:highlight w:val="none"/>
                <w:u w:val="none"/>
                <w:lang w:eastAsia="zh-CN"/>
              </w:rPr>
              <w:t>150</w:t>
            </w:r>
          </w:p>
        </w:tc>
      </w:tr>
      <w:tr>
        <w:tblPrEx>
          <w:tblCellMar>
            <w:top w:w="0" w:type="dxa"/>
            <w:left w:w="108" w:type="dxa"/>
            <w:bottom w:w="0" w:type="dxa"/>
            <w:right w:w="108" w:type="dxa"/>
          </w:tblCellMar>
        </w:tblPrEx>
        <w:trPr>
          <w:trHeight w:val="340" w:hRule="exact"/>
          <w:jc w:val="center"/>
        </w:trPr>
        <w:tc>
          <w:tcPr>
            <w:tcW w:w="3974" w:type="pct"/>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0"/>
                <w:sz w:val="28"/>
                <w:szCs w:val="28"/>
                <w:highlight w:val="none"/>
                <w:u w:val="none"/>
                <w:lang w:eastAsia="zh-CN"/>
              </w:rPr>
            </w:pPr>
            <w:r>
              <w:rPr>
                <w:rFonts w:hint="eastAsia" w:ascii="仿宋" w:hAnsi="仿宋" w:eastAsia="仿宋" w:cs="仿宋"/>
                <w:color w:val="auto"/>
                <w:kern w:val="0"/>
                <w:sz w:val="28"/>
                <w:szCs w:val="28"/>
                <w:highlight w:val="none"/>
                <w:u w:val="none"/>
                <w:lang w:eastAsia="zh-CN"/>
              </w:rPr>
              <w:t>合计</w:t>
            </w:r>
          </w:p>
        </w:tc>
        <w:tc>
          <w:tcPr>
            <w:tcW w:w="500"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0"/>
                <w:sz w:val="28"/>
                <w:szCs w:val="28"/>
                <w:highlight w:val="none"/>
                <w:u w:val="none"/>
                <w:lang w:val="en-US" w:eastAsia="zh-CN"/>
              </w:rPr>
            </w:pPr>
            <w:r>
              <w:rPr>
                <w:rFonts w:hint="eastAsia" w:ascii="仿宋" w:hAnsi="仿宋" w:eastAsia="仿宋" w:cs="仿宋"/>
                <w:color w:val="auto"/>
                <w:kern w:val="0"/>
                <w:sz w:val="28"/>
                <w:szCs w:val="28"/>
                <w:highlight w:val="none"/>
                <w:u w:val="none"/>
                <w:lang w:val="en-US" w:eastAsia="zh-CN"/>
              </w:rPr>
              <w:t>42</w:t>
            </w:r>
          </w:p>
        </w:tc>
        <w:tc>
          <w:tcPr>
            <w:tcW w:w="524"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0"/>
                <w:sz w:val="28"/>
                <w:szCs w:val="28"/>
                <w:highlight w:val="none"/>
                <w:u w:val="none"/>
                <w:lang w:val="en-US" w:eastAsia="zh-CN"/>
              </w:rPr>
            </w:pPr>
            <w:r>
              <w:rPr>
                <w:rFonts w:hint="eastAsia" w:ascii="仿宋" w:hAnsi="仿宋" w:eastAsia="仿宋" w:cs="仿宋"/>
                <w:color w:val="auto"/>
                <w:kern w:val="0"/>
                <w:sz w:val="28"/>
                <w:szCs w:val="28"/>
                <w:highlight w:val="none"/>
                <w:u w:val="none"/>
                <w:lang w:val="en-US" w:eastAsia="zh-CN"/>
              </w:rPr>
              <w:t>8830</w:t>
            </w:r>
          </w:p>
        </w:tc>
      </w:tr>
      <w:tr>
        <w:tblPrEx>
          <w:tblCellMar>
            <w:top w:w="0" w:type="dxa"/>
            <w:left w:w="108" w:type="dxa"/>
            <w:bottom w:w="0" w:type="dxa"/>
            <w:right w:w="108" w:type="dxa"/>
          </w:tblCellMar>
        </w:tblPrEx>
        <w:trPr>
          <w:trHeight w:val="340" w:hRule="exact"/>
          <w:jc w:val="center"/>
        </w:trPr>
        <w:tc>
          <w:tcPr>
            <w:tcW w:w="3974" w:type="pct"/>
            <w:gridSpan w:val="3"/>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20" w:lineRule="exact"/>
              <w:ind w:left="0" w:right="0"/>
              <w:jc w:val="center"/>
              <w:textAlignment w:val="center"/>
              <w:rPr>
                <w:rFonts w:hint="eastAsia" w:ascii="仿宋" w:hAnsi="仿宋" w:eastAsia="仿宋" w:cs="仿宋"/>
                <w:color w:val="auto"/>
                <w:kern w:val="0"/>
                <w:sz w:val="28"/>
                <w:szCs w:val="28"/>
                <w:u w:val="none"/>
              </w:rPr>
            </w:pPr>
            <w:r>
              <w:rPr>
                <w:rFonts w:hint="eastAsia" w:ascii="仿宋" w:hAnsi="仿宋" w:eastAsia="仿宋" w:cs="仿宋"/>
                <w:color w:val="auto"/>
                <w:kern w:val="0"/>
                <w:sz w:val="28"/>
                <w:szCs w:val="28"/>
                <w:u w:val="none"/>
              </w:rPr>
              <w:t>全省排名</w:t>
            </w:r>
          </w:p>
        </w:tc>
        <w:tc>
          <w:tcPr>
            <w:tcW w:w="500" w:type="pct"/>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20" w:lineRule="exact"/>
              <w:ind w:left="0" w:right="0"/>
              <w:jc w:val="center"/>
              <w:textAlignment w:val="center"/>
              <w:rPr>
                <w:rFonts w:hint="eastAsia" w:ascii="仿宋" w:hAnsi="仿宋" w:eastAsia="仿宋" w:cs="仿宋"/>
                <w:color w:val="auto"/>
                <w:kern w:val="0"/>
                <w:sz w:val="28"/>
                <w:szCs w:val="28"/>
                <w:u w:val="none"/>
                <w:lang w:val="en-US" w:eastAsia="zh-CN"/>
              </w:rPr>
            </w:pPr>
            <w:r>
              <w:rPr>
                <w:rFonts w:hint="eastAsia" w:ascii="仿宋" w:hAnsi="仿宋" w:eastAsia="仿宋" w:cs="仿宋"/>
                <w:color w:val="auto"/>
                <w:kern w:val="0"/>
                <w:sz w:val="28"/>
                <w:szCs w:val="28"/>
                <w:u w:val="none"/>
                <w:lang w:val="en-US" w:eastAsia="zh-CN"/>
              </w:rPr>
              <w:t>5</w:t>
            </w:r>
          </w:p>
        </w:tc>
        <w:tc>
          <w:tcPr>
            <w:tcW w:w="524" w:type="pct"/>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20" w:lineRule="exact"/>
              <w:ind w:left="0" w:right="0"/>
              <w:jc w:val="center"/>
              <w:textAlignment w:val="center"/>
              <w:rPr>
                <w:rFonts w:hint="eastAsia" w:ascii="仿宋" w:hAnsi="仿宋" w:eastAsia="仿宋" w:cs="仿宋"/>
                <w:color w:val="auto"/>
                <w:kern w:val="0"/>
                <w:sz w:val="28"/>
                <w:szCs w:val="28"/>
                <w:u w:val="none"/>
                <w:lang w:val="en-US" w:eastAsia="zh-CN"/>
              </w:rPr>
            </w:pPr>
            <w:r>
              <w:rPr>
                <w:rFonts w:hint="eastAsia" w:ascii="仿宋" w:hAnsi="仿宋" w:eastAsia="仿宋" w:cs="仿宋"/>
                <w:color w:val="auto"/>
                <w:kern w:val="0"/>
                <w:sz w:val="28"/>
                <w:szCs w:val="28"/>
                <w:u w:val="none"/>
                <w:lang w:val="en-US" w:eastAsia="zh-CN"/>
              </w:rPr>
              <w:t>5</w:t>
            </w:r>
          </w:p>
        </w:tc>
      </w:tr>
    </w:tbl>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jc w:val="both"/>
        <w:textAlignment w:val="auto"/>
        <w:outlineLvl w:val="1"/>
        <w:rPr>
          <w:rFonts w:ascii="楷体" w:hAnsi="楷体" w:eastAsia="楷体" w:cs="Times New Roman"/>
          <w:b w:val="0"/>
          <w:bCs w:val="0"/>
          <w:color w:val="auto"/>
          <w:sz w:val="32"/>
          <w:szCs w:val="32"/>
          <w:u w:val="none"/>
        </w:rPr>
      </w:pPr>
      <w:r>
        <w:rPr>
          <w:rFonts w:hint="eastAsia" w:ascii="楷体" w:hAnsi="楷体" w:eastAsia="楷体" w:cs="楷体"/>
          <w:b w:val="0"/>
          <w:bCs w:val="0"/>
          <w:color w:val="auto"/>
          <w:sz w:val="32"/>
          <w:szCs w:val="32"/>
          <w:u w:val="none"/>
        </w:rPr>
        <w:t>（三）学校专业设置情况</w:t>
      </w:r>
    </w:p>
    <w:p>
      <w:pPr>
        <w:keepNext w:val="0"/>
        <w:keepLines w:val="0"/>
        <w:pageBreakBefore w:val="0"/>
        <w:widowControl w:val="0"/>
        <w:kinsoku/>
        <w:wordWrap/>
        <w:overflowPunct/>
        <w:topLinePunct w:val="0"/>
        <w:autoSpaceDE/>
        <w:autoSpaceDN/>
        <w:bidi w:val="0"/>
        <w:spacing w:line="500" w:lineRule="exact"/>
        <w:ind w:firstLine="640" w:firstLineChars="200"/>
        <w:jc w:val="both"/>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b w:val="0"/>
          <w:bCs w:val="0"/>
          <w:color w:val="auto"/>
          <w:sz w:val="32"/>
          <w:szCs w:val="32"/>
          <w:highlight w:val="none"/>
          <w:u w:val="none"/>
          <w:lang w:val="en-US" w:eastAsia="zh-CN"/>
        </w:rPr>
        <w:t>2021</w:t>
      </w:r>
      <w:r>
        <w:rPr>
          <w:rFonts w:hint="eastAsia" w:ascii="仿宋" w:hAnsi="仿宋" w:eastAsia="仿宋" w:cs="仿宋"/>
          <w:color w:val="auto"/>
          <w:sz w:val="32"/>
          <w:szCs w:val="32"/>
          <w:highlight w:val="none"/>
          <w:u w:val="none"/>
          <w:lang w:val="en-US" w:eastAsia="zh-CN"/>
        </w:rPr>
        <w:t>年度招收开放教育本、专科专业共</w:t>
      </w:r>
      <w:r>
        <w:rPr>
          <w:rFonts w:hint="eastAsia" w:ascii="仿宋" w:hAnsi="仿宋" w:eastAsia="仿宋" w:cs="仿宋"/>
          <w:b w:val="0"/>
          <w:bCs w:val="0"/>
          <w:color w:val="auto"/>
          <w:sz w:val="32"/>
          <w:szCs w:val="32"/>
          <w:highlight w:val="none"/>
          <w:u w:val="none"/>
          <w:lang w:val="en-US" w:eastAsia="zh-CN"/>
        </w:rPr>
        <w:t>50</w:t>
      </w:r>
      <w:r>
        <w:rPr>
          <w:rFonts w:hint="eastAsia" w:ascii="仿宋" w:hAnsi="仿宋" w:eastAsia="仿宋" w:cs="仿宋"/>
          <w:color w:val="auto"/>
          <w:sz w:val="32"/>
          <w:szCs w:val="32"/>
          <w:highlight w:val="none"/>
          <w:u w:val="none"/>
          <w:lang w:val="en-US" w:eastAsia="zh-CN"/>
        </w:rPr>
        <w:t>个，持续不变。其中，本科</w:t>
      </w:r>
      <w:r>
        <w:rPr>
          <w:rFonts w:hint="eastAsia" w:ascii="仿宋" w:hAnsi="仿宋" w:eastAsia="仿宋" w:cs="仿宋"/>
          <w:b w:val="0"/>
          <w:bCs w:val="0"/>
          <w:color w:val="auto"/>
          <w:sz w:val="32"/>
          <w:szCs w:val="32"/>
          <w:highlight w:val="none"/>
          <w:u w:val="none"/>
          <w:lang w:val="en-US" w:eastAsia="zh-CN"/>
        </w:rPr>
        <w:t>15</w:t>
      </w:r>
      <w:r>
        <w:rPr>
          <w:rFonts w:hint="eastAsia" w:ascii="仿宋" w:hAnsi="仿宋" w:eastAsia="仿宋" w:cs="仿宋"/>
          <w:color w:val="auto"/>
          <w:sz w:val="32"/>
          <w:szCs w:val="32"/>
          <w:highlight w:val="none"/>
          <w:u w:val="none"/>
          <w:lang w:val="en-US" w:eastAsia="zh-CN"/>
        </w:rPr>
        <w:t>个，占比</w:t>
      </w:r>
      <w:r>
        <w:rPr>
          <w:rFonts w:hint="eastAsia" w:ascii="仿宋" w:hAnsi="仿宋" w:eastAsia="仿宋" w:cs="仿宋"/>
          <w:b w:val="0"/>
          <w:bCs w:val="0"/>
          <w:color w:val="auto"/>
          <w:sz w:val="32"/>
          <w:szCs w:val="32"/>
          <w:highlight w:val="none"/>
          <w:u w:val="none"/>
          <w:lang w:val="en-US" w:eastAsia="zh-CN"/>
        </w:rPr>
        <w:t>30</w:t>
      </w:r>
      <w:r>
        <w:rPr>
          <w:rFonts w:hint="eastAsia" w:ascii="仿宋" w:hAnsi="仿宋" w:eastAsia="仿宋" w:cs="仿宋"/>
          <w:color w:val="auto"/>
          <w:sz w:val="32"/>
          <w:szCs w:val="32"/>
          <w:highlight w:val="none"/>
          <w:u w:val="none"/>
          <w:lang w:val="en-US" w:eastAsia="zh-CN"/>
        </w:rPr>
        <w:t>%；专科</w:t>
      </w:r>
      <w:r>
        <w:rPr>
          <w:rFonts w:hint="eastAsia" w:ascii="仿宋" w:hAnsi="仿宋" w:eastAsia="仿宋" w:cs="仿宋"/>
          <w:b w:val="0"/>
          <w:bCs w:val="0"/>
          <w:color w:val="auto"/>
          <w:sz w:val="32"/>
          <w:szCs w:val="32"/>
          <w:highlight w:val="none"/>
          <w:u w:val="none"/>
          <w:lang w:val="en-US" w:eastAsia="zh-CN"/>
        </w:rPr>
        <w:t>35</w:t>
      </w:r>
      <w:r>
        <w:rPr>
          <w:rFonts w:hint="eastAsia" w:ascii="仿宋" w:hAnsi="仿宋" w:eastAsia="仿宋" w:cs="仿宋"/>
          <w:color w:val="auto"/>
          <w:sz w:val="32"/>
          <w:szCs w:val="32"/>
          <w:highlight w:val="none"/>
          <w:u w:val="none"/>
          <w:lang w:val="en-US" w:eastAsia="zh-CN"/>
        </w:rPr>
        <w:t>个，占比</w:t>
      </w:r>
      <w:r>
        <w:rPr>
          <w:rFonts w:hint="eastAsia" w:ascii="仿宋" w:hAnsi="仿宋" w:eastAsia="仿宋" w:cs="仿宋"/>
          <w:b w:val="0"/>
          <w:bCs w:val="0"/>
          <w:color w:val="auto"/>
          <w:sz w:val="32"/>
          <w:szCs w:val="32"/>
          <w:highlight w:val="none"/>
          <w:u w:val="none"/>
          <w:lang w:val="en-US" w:eastAsia="zh-CN"/>
        </w:rPr>
        <w:t>70</w:t>
      </w:r>
      <w:r>
        <w:rPr>
          <w:rFonts w:hint="eastAsia" w:ascii="仿宋" w:hAnsi="仿宋" w:eastAsia="仿宋" w:cs="仿宋"/>
          <w:color w:val="auto"/>
          <w:sz w:val="32"/>
          <w:szCs w:val="32"/>
          <w:highlight w:val="none"/>
          <w:u w:val="none"/>
          <w:lang w:val="en-US" w:eastAsia="zh-CN"/>
        </w:rPr>
        <w:t>%。</w:t>
      </w:r>
      <w:r>
        <w:rPr>
          <w:rFonts w:hint="eastAsia" w:ascii="仿宋" w:hAnsi="仿宋" w:eastAsia="仿宋" w:cs="仿宋"/>
          <w:b w:val="0"/>
          <w:bCs w:val="0"/>
          <w:color w:val="auto"/>
          <w:sz w:val="32"/>
          <w:szCs w:val="32"/>
          <w:highlight w:val="none"/>
          <w:u w:val="none"/>
          <w:lang w:val="en-US" w:eastAsia="zh-CN"/>
        </w:rPr>
        <w:t>2021</w:t>
      </w:r>
      <w:r>
        <w:rPr>
          <w:rFonts w:hint="eastAsia" w:ascii="仿宋" w:hAnsi="仿宋" w:eastAsia="仿宋" w:cs="仿宋"/>
          <w:color w:val="auto"/>
          <w:sz w:val="32"/>
          <w:szCs w:val="32"/>
          <w:highlight w:val="none"/>
          <w:u w:val="none"/>
          <w:lang w:val="en-US" w:eastAsia="zh-CN"/>
        </w:rPr>
        <w:t>年度招收职业教育（高职扩招）专业共</w:t>
      </w:r>
      <w:r>
        <w:rPr>
          <w:rFonts w:hint="eastAsia" w:ascii="仿宋" w:hAnsi="仿宋" w:eastAsia="仿宋" w:cs="仿宋"/>
          <w:b w:val="0"/>
          <w:bCs w:val="0"/>
          <w:color w:val="auto"/>
          <w:sz w:val="32"/>
          <w:szCs w:val="32"/>
          <w:highlight w:val="none"/>
          <w:u w:val="none"/>
          <w:lang w:val="en-US" w:eastAsia="zh-CN"/>
        </w:rPr>
        <w:t>1</w:t>
      </w:r>
      <w:r>
        <w:rPr>
          <w:rFonts w:hint="eastAsia" w:ascii="仿宋" w:hAnsi="仿宋" w:eastAsia="仿宋" w:cs="仿宋"/>
          <w:color w:val="auto"/>
          <w:sz w:val="32"/>
          <w:szCs w:val="32"/>
          <w:highlight w:val="none"/>
          <w:u w:val="none"/>
          <w:lang w:val="en-US" w:eastAsia="zh-CN"/>
        </w:rPr>
        <w:t>个。</w:t>
      </w:r>
    </w:p>
    <w:p>
      <w:pPr>
        <w:pStyle w:val="2"/>
        <w:keepNext w:val="0"/>
        <w:keepLines w:val="0"/>
        <w:pageBreakBefore w:val="0"/>
        <w:widowControl w:val="0"/>
        <w:kinsoku/>
        <w:wordWrap/>
        <w:overflowPunct/>
        <w:topLinePunct w:val="0"/>
        <w:autoSpaceDE/>
        <w:autoSpaceDN/>
        <w:bidi w:val="0"/>
        <w:adjustRightInd/>
        <w:snapToGrid/>
        <w:spacing w:after="0" w:line="500" w:lineRule="exact"/>
        <w:jc w:val="center"/>
        <w:textAlignment w:val="auto"/>
        <w:rPr>
          <w:rFonts w:hint="eastAsia" w:ascii="仿宋" w:hAnsi="仿宋" w:eastAsia="仿宋" w:cs="仿宋"/>
          <w:color w:val="auto"/>
          <w:kern w:val="0"/>
          <w:sz w:val="28"/>
          <w:szCs w:val="28"/>
          <w:highlight w:val="none"/>
          <w:u w:val="none"/>
          <w:lang w:val="en-US" w:eastAsia="zh-CN" w:bidi="ar-SA"/>
        </w:rPr>
      </w:pPr>
      <w:r>
        <w:rPr>
          <w:rFonts w:hint="eastAsia" w:ascii="仿宋" w:hAnsi="仿宋" w:eastAsia="仿宋" w:cs="仿宋"/>
          <w:color w:val="auto"/>
          <w:kern w:val="0"/>
          <w:sz w:val="28"/>
          <w:szCs w:val="28"/>
          <w:highlight w:val="none"/>
          <w:u w:val="none"/>
        </w:rPr>
        <w:t>表</w:t>
      </w:r>
      <w:r>
        <w:rPr>
          <w:rFonts w:hint="eastAsia" w:ascii="仿宋" w:hAnsi="仿宋" w:eastAsia="仿宋" w:cs="仿宋"/>
          <w:color w:val="auto"/>
          <w:kern w:val="0"/>
          <w:sz w:val="28"/>
          <w:szCs w:val="28"/>
          <w:highlight w:val="none"/>
          <w:u w:val="none"/>
          <w:lang w:val="en-US" w:eastAsia="zh-CN"/>
        </w:rPr>
        <w:t>2-3</w:t>
      </w:r>
      <w:r>
        <w:rPr>
          <w:rFonts w:hint="eastAsia" w:ascii="仿宋" w:hAnsi="仿宋" w:eastAsia="仿宋" w:cs="仿宋"/>
          <w:color w:val="auto"/>
          <w:kern w:val="0"/>
          <w:sz w:val="28"/>
          <w:szCs w:val="28"/>
          <w:highlight w:val="none"/>
          <w:u w:val="none"/>
        </w:rPr>
        <w:t>-</w:t>
      </w:r>
      <w:r>
        <w:rPr>
          <w:rFonts w:hint="eastAsia" w:ascii="仿宋" w:hAnsi="仿宋" w:eastAsia="仿宋" w:cs="仿宋"/>
          <w:color w:val="auto"/>
          <w:kern w:val="0"/>
          <w:sz w:val="28"/>
          <w:szCs w:val="28"/>
          <w:highlight w:val="none"/>
          <w:u w:val="none"/>
          <w:lang w:val="en-US" w:eastAsia="zh-CN"/>
        </w:rPr>
        <w:t>1</w:t>
      </w:r>
      <w:r>
        <w:rPr>
          <w:rFonts w:hint="eastAsia" w:ascii="仿宋" w:hAnsi="仿宋" w:eastAsia="仿宋" w:cs="仿宋"/>
          <w:b w:val="0"/>
          <w:bCs w:val="0"/>
          <w:color w:val="auto"/>
          <w:sz w:val="28"/>
          <w:szCs w:val="28"/>
          <w:highlight w:val="none"/>
          <w:u w:val="none"/>
          <w:lang w:val="en-US" w:eastAsia="zh-CN"/>
        </w:rPr>
        <w:t xml:space="preserve"> 2021</w:t>
      </w:r>
      <w:r>
        <w:rPr>
          <w:rFonts w:hint="eastAsia" w:ascii="仿宋" w:hAnsi="仿宋" w:eastAsia="仿宋" w:cs="仿宋"/>
          <w:color w:val="auto"/>
          <w:kern w:val="0"/>
          <w:sz w:val="28"/>
          <w:szCs w:val="28"/>
          <w:highlight w:val="none"/>
          <w:u w:val="none"/>
          <w:lang w:val="en-US" w:eastAsia="zh-CN" w:bidi="ar-SA"/>
        </w:rPr>
        <w:t>年度开放教育招生规模排名前五位的本科专业</w:t>
      </w:r>
    </w:p>
    <w:tbl>
      <w:tblPr>
        <w:tblStyle w:val="11"/>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54"/>
        <w:gridCol w:w="3124"/>
        <w:gridCol w:w="23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exact"/>
          <w:jc w:val="center"/>
        </w:trPr>
        <w:tc>
          <w:tcPr>
            <w:tcW w:w="1962" w:type="pct"/>
            <w:shd w:val="clear" w:color="auto" w:fill="F1F1F1" w:themeFill="background1" w:themeFillShade="F2"/>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专业名称</w:t>
            </w:r>
          </w:p>
        </w:tc>
        <w:tc>
          <w:tcPr>
            <w:tcW w:w="1724" w:type="pct"/>
            <w:shd w:val="clear" w:color="auto" w:fill="F1F1F1" w:themeFill="background1" w:themeFillShade="F2"/>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招生数（人）</w:t>
            </w:r>
          </w:p>
        </w:tc>
        <w:tc>
          <w:tcPr>
            <w:tcW w:w="1313" w:type="pct"/>
            <w:shd w:val="clear" w:color="auto" w:fill="F1F1F1" w:themeFill="background1" w:themeFillShade="F2"/>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土木工程</w:t>
            </w:r>
          </w:p>
        </w:tc>
        <w:tc>
          <w:tcPr>
            <w:tcW w:w="1724"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57</w:t>
            </w:r>
          </w:p>
        </w:tc>
        <w:tc>
          <w:tcPr>
            <w:tcW w:w="131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15.2%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法学</w:t>
            </w:r>
          </w:p>
        </w:tc>
        <w:tc>
          <w:tcPr>
            <w:tcW w:w="1724"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44</w:t>
            </w:r>
          </w:p>
        </w:tc>
        <w:tc>
          <w:tcPr>
            <w:tcW w:w="131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行政管理</w:t>
            </w:r>
          </w:p>
        </w:tc>
        <w:tc>
          <w:tcPr>
            <w:tcW w:w="1724"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43</w:t>
            </w:r>
          </w:p>
        </w:tc>
        <w:tc>
          <w:tcPr>
            <w:tcW w:w="131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11.5%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工商管理</w:t>
            </w:r>
          </w:p>
        </w:tc>
        <w:tc>
          <w:tcPr>
            <w:tcW w:w="1724"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27</w:t>
            </w:r>
          </w:p>
        </w:tc>
        <w:tc>
          <w:tcPr>
            <w:tcW w:w="131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药学</w:t>
            </w:r>
          </w:p>
        </w:tc>
        <w:tc>
          <w:tcPr>
            <w:tcW w:w="1724"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23</w:t>
            </w:r>
          </w:p>
        </w:tc>
        <w:tc>
          <w:tcPr>
            <w:tcW w:w="131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汉语言文学（师范方向）</w:t>
            </w:r>
          </w:p>
        </w:tc>
        <w:tc>
          <w:tcPr>
            <w:tcW w:w="1724"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21</w:t>
            </w:r>
          </w:p>
        </w:tc>
        <w:tc>
          <w:tcPr>
            <w:tcW w:w="1313"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仿宋" w:hAnsi="仿宋" w:eastAsia="仿宋" w:cs="仿宋"/>
                <w:i w:val="0"/>
                <w:color w:val="auto"/>
                <w:kern w:val="0"/>
                <w:sz w:val="28"/>
                <w:szCs w:val="28"/>
                <w:highlight w:val="none"/>
                <w:u w:val="none"/>
                <w:lang w:val="en-US" w:eastAsia="zh-CN" w:bidi="ar"/>
              </w:rPr>
            </w:pPr>
            <w:r>
              <w:rPr>
                <w:rFonts w:hint="eastAsia" w:ascii="仿宋" w:hAnsi="仿宋" w:eastAsia="仿宋" w:cs="仿宋"/>
                <w:i w:val="0"/>
                <w:color w:val="auto"/>
                <w:kern w:val="0"/>
                <w:sz w:val="28"/>
                <w:szCs w:val="28"/>
                <w:highlight w:val="none"/>
                <w:u w:val="none"/>
                <w:lang w:val="en-US" w:eastAsia="zh-CN" w:bidi="ar"/>
              </w:rPr>
              <w:t>5.6%</w:t>
            </w:r>
          </w:p>
        </w:tc>
      </w:tr>
    </w:tbl>
    <w:p>
      <w:pPr>
        <w:pStyle w:val="2"/>
        <w:keepNext w:val="0"/>
        <w:keepLines w:val="0"/>
        <w:pageBreakBefore w:val="0"/>
        <w:widowControl w:val="0"/>
        <w:kinsoku/>
        <w:wordWrap/>
        <w:overflowPunct/>
        <w:topLinePunct w:val="0"/>
        <w:autoSpaceDE/>
        <w:autoSpaceDN/>
        <w:bidi w:val="0"/>
        <w:adjustRightInd/>
        <w:snapToGrid/>
        <w:spacing w:after="0" w:line="500" w:lineRule="exact"/>
        <w:jc w:val="center"/>
        <w:textAlignment w:val="auto"/>
        <w:rPr>
          <w:rFonts w:hint="eastAsia" w:ascii="仿宋" w:hAnsi="仿宋" w:eastAsia="仿宋" w:cs="仿宋"/>
          <w:color w:val="auto"/>
          <w:kern w:val="0"/>
          <w:sz w:val="28"/>
          <w:szCs w:val="28"/>
          <w:highlight w:val="none"/>
          <w:u w:val="none"/>
          <w:lang w:val="en-US" w:eastAsia="zh-CN" w:bidi="ar-SA"/>
        </w:rPr>
      </w:pPr>
      <w:r>
        <w:rPr>
          <w:rFonts w:hint="eastAsia" w:ascii="仿宋" w:hAnsi="仿宋" w:eastAsia="仿宋" w:cs="仿宋"/>
          <w:color w:val="auto"/>
          <w:kern w:val="0"/>
          <w:sz w:val="28"/>
          <w:szCs w:val="28"/>
          <w:highlight w:val="none"/>
          <w:u w:val="none"/>
        </w:rPr>
        <w:t>表</w:t>
      </w:r>
      <w:r>
        <w:rPr>
          <w:rFonts w:hint="eastAsia" w:ascii="仿宋" w:hAnsi="仿宋" w:eastAsia="仿宋" w:cs="仿宋"/>
          <w:color w:val="auto"/>
          <w:kern w:val="0"/>
          <w:sz w:val="28"/>
          <w:szCs w:val="28"/>
          <w:highlight w:val="none"/>
          <w:u w:val="none"/>
          <w:lang w:val="en-US" w:eastAsia="zh-CN"/>
        </w:rPr>
        <w:t>2-3</w:t>
      </w:r>
      <w:r>
        <w:rPr>
          <w:rFonts w:hint="eastAsia" w:ascii="仿宋" w:hAnsi="仿宋" w:eastAsia="仿宋" w:cs="仿宋"/>
          <w:color w:val="auto"/>
          <w:kern w:val="0"/>
          <w:sz w:val="28"/>
          <w:szCs w:val="28"/>
          <w:highlight w:val="none"/>
          <w:u w:val="none"/>
        </w:rPr>
        <w:t>-</w:t>
      </w:r>
      <w:r>
        <w:rPr>
          <w:rFonts w:hint="eastAsia" w:ascii="仿宋" w:hAnsi="仿宋" w:eastAsia="仿宋" w:cs="仿宋"/>
          <w:color w:val="auto"/>
          <w:kern w:val="0"/>
          <w:sz w:val="28"/>
          <w:szCs w:val="28"/>
          <w:highlight w:val="none"/>
          <w:u w:val="none"/>
          <w:lang w:val="en-US" w:eastAsia="zh-CN"/>
        </w:rPr>
        <w:t xml:space="preserve">2 </w:t>
      </w:r>
      <w:r>
        <w:rPr>
          <w:rFonts w:hint="eastAsia" w:ascii="仿宋" w:hAnsi="仿宋" w:eastAsia="仿宋" w:cs="仿宋"/>
          <w:b w:val="0"/>
          <w:bCs w:val="0"/>
          <w:color w:val="auto"/>
          <w:sz w:val="28"/>
          <w:szCs w:val="28"/>
          <w:highlight w:val="none"/>
          <w:u w:val="none"/>
          <w:lang w:val="en-US" w:eastAsia="zh-CN"/>
        </w:rPr>
        <w:t>2021</w:t>
      </w:r>
      <w:r>
        <w:rPr>
          <w:rFonts w:hint="eastAsia" w:ascii="仿宋" w:hAnsi="仿宋" w:eastAsia="仿宋" w:cs="仿宋"/>
          <w:color w:val="auto"/>
          <w:kern w:val="0"/>
          <w:sz w:val="28"/>
          <w:szCs w:val="28"/>
          <w:highlight w:val="none"/>
          <w:u w:val="none"/>
          <w:lang w:val="en-US" w:eastAsia="zh-CN" w:bidi="ar-SA"/>
        </w:rPr>
        <w:t>年度开放教育招生规模排名前五位的专科专业</w:t>
      </w:r>
    </w:p>
    <w:tbl>
      <w:tblPr>
        <w:tblStyle w:val="11"/>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54"/>
        <w:gridCol w:w="3124"/>
        <w:gridCol w:w="23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F1F1F1" w:themeFill="background1" w:themeFillShade="F2"/>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专业名称</w:t>
            </w:r>
          </w:p>
        </w:tc>
        <w:tc>
          <w:tcPr>
            <w:tcW w:w="1724" w:type="pct"/>
            <w:shd w:val="clear" w:color="auto" w:fill="F1F1F1" w:themeFill="background1" w:themeFillShade="F2"/>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招生数（人）</w:t>
            </w:r>
          </w:p>
        </w:tc>
        <w:tc>
          <w:tcPr>
            <w:tcW w:w="1313" w:type="pct"/>
            <w:shd w:val="clear" w:color="auto" w:fill="F1F1F1" w:themeFill="background1" w:themeFillShade="F2"/>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auto"/>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行政管理</w:t>
            </w:r>
          </w:p>
        </w:tc>
        <w:tc>
          <w:tcPr>
            <w:tcW w:w="1724" w:type="pct"/>
            <w:shd w:val="clear" w:color="auto" w:fill="auto"/>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135</w:t>
            </w:r>
          </w:p>
        </w:tc>
        <w:tc>
          <w:tcPr>
            <w:tcW w:w="1313" w:type="pct"/>
            <w:shd w:val="clear" w:color="auto" w:fill="auto"/>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仿宋" w:hAnsi="仿宋" w:eastAsia="仿宋" w:cs="仿宋"/>
                <w:color w:val="auto"/>
                <w:kern w:val="2"/>
                <w:sz w:val="28"/>
                <w:szCs w:val="28"/>
                <w:highlight w:val="none"/>
                <w:u w:val="none"/>
                <w:lang w:val="en-US" w:eastAsia="zh-CN" w:bidi="ar-SA"/>
              </w:rPr>
            </w:pPr>
            <w:r>
              <w:rPr>
                <w:rFonts w:hint="eastAsia" w:ascii="仿宋" w:hAnsi="仿宋" w:eastAsia="仿宋" w:cs="仿宋"/>
                <w:color w:val="auto"/>
                <w:kern w:val="2"/>
                <w:sz w:val="28"/>
                <w:szCs w:val="28"/>
                <w:highlight w:val="none"/>
                <w:u w:val="none"/>
                <w:lang w:val="en-US" w:eastAsia="zh-CN" w:bidi="ar-SA"/>
              </w:rPr>
              <w:t>12.2%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auto"/>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建筑工程技术</w:t>
            </w:r>
          </w:p>
        </w:tc>
        <w:tc>
          <w:tcPr>
            <w:tcW w:w="1724" w:type="pct"/>
            <w:shd w:val="clear" w:color="auto" w:fill="auto"/>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78</w:t>
            </w:r>
          </w:p>
        </w:tc>
        <w:tc>
          <w:tcPr>
            <w:tcW w:w="1313" w:type="pct"/>
            <w:shd w:val="clear" w:color="auto" w:fill="auto"/>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仿宋" w:hAnsi="仿宋" w:eastAsia="仿宋" w:cs="仿宋"/>
                <w:color w:val="auto"/>
                <w:kern w:val="2"/>
                <w:sz w:val="28"/>
                <w:szCs w:val="28"/>
                <w:highlight w:val="none"/>
                <w:u w:val="none"/>
                <w:lang w:val="en-US" w:eastAsia="zh-CN" w:bidi="ar-SA"/>
              </w:rPr>
            </w:pPr>
            <w:r>
              <w:rPr>
                <w:rFonts w:hint="eastAsia" w:ascii="仿宋" w:hAnsi="仿宋" w:eastAsia="仿宋" w:cs="仿宋"/>
                <w:color w:val="auto"/>
                <w:kern w:val="2"/>
                <w:sz w:val="28"/>
                <w:szCs w:val="28"/>
                <w:highlight w:val="none"/>
                <w:u w:val="none"/>
                <w:lang w:val="en-US" w:eastAsia="zh-CN" w:bidi="ar-SA"/>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auto"/>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工商企业管理</w:t>
            </w:r>
          </w:p>
        </w:tc>
        <w:tc>
          <w:tcPr>
            <w:tcW w:w="1724" w:type="pct"/>
            <w:shd w:val="clear" w:color="auto" w:fill="auto"/>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69</w:t>
            </w:r>
          </w:p>
        </w:tc>
        <w:tc>
          <w:tcPr>
            <w:tcW w:w="1313" w:type="pct"/>
            <w:shd w:val="clear" w:color="auto" w:fill="auto"/>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仿宋" w:hAnsi="仿宋" w:eastAsia="仿宋" w:cs="仿宋"/>
                <w:color w:val="auto"/>
                <w:kern w:val="2"/>
                <w:sz w:val="28"/>
                <w:szCs w:val="28"/>
                <w:highlight w:val="none"/>
                <w:u w:val="none"/>
                <w:lang w:val="en-US" w:eastAsia="zh-CN" w:bidi="ar-SA"/>
              </w:rPr>
            </w:pPr>
            <w:r>
              <w:rPr>
                <w:rFonts w:hint="eastAsia" w:ascii="仿宋" w:hAnsi="仿宋" w:eastAsia="仿宋" w:cs="仿宋"/>
                <w:color w:val="auto"/>
                <w:kern w:val="2"/>
                <w:sz w:val="28"/>
                <w:szCs w:val="28"/>
                <w:highlight w:val="none"/>
                <w:u w:val="none"/>
                <w:lang w:val="en-US" w:eastAsia="zh-CN" w:bidi="ar-SA"/>
              </w:rPr>
              <w:t>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auto"/>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会计</w:t>
            </w:r>
          </w:p>
        </w:tc>
        <w:tc>
          <w:tcPr>
            <w:tcW w:w="1724" w:type="pct"/>
            <w:shd w:val="clear" w:color="auto" w:fill="auto"/>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60</w:t>
            </w:r>
          </w:p>
        </w:tc>
        <w:tc>
          <w:tcPr>
            <w:tcW w:w="1313" w:type="pct"/>
            <w:shd w:val="clear" w:color="auto" w:fill="auto"/>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仿宋" w:hAnsi="仿宋" w:eastAsia="仿宋" w:cs="仿宋"/>
                <w:color w:val="auto"/>
                <w:kern w:val="2"/>
                <w:sz w:val="28"/>
                <w:szCs w:val="28"/>
                <w:highlight w:val="none"/>
                <w:u w:val="none"/>
                <w:lang w:val="en-US" w:eastAsia="zh-CN" w:bidi="ar-SA"/>
              </w:rPr>
            </w:pPr>
            <w:r>
              <w:rPr>
                <w:rFonts w:hint="eastAsia" w:ascii="仿宋" w:hAnsi="仿宋" w:eastAsia="仿宋" w:cs="仿宋"/>
                <w:color w:val="auto"/>
                <w:kern w:val="2"/>
                <w:sz w:val="28"/>
                <w:szCs w:val="28"/>
                <w:highlight w:val="none"/>
                <w:u w:val="none"/>
                <w:lang w:val="en-US" w:eastAsia="zh-CN" w:bidi="ar-SA"/>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auto"/>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建设工程管理</w:t>
            </w:r>
          </w:p>
        </w:tc>
        <w:tc>
          <w:tcPr>
            <w:tcW w:w="1724" w:type="pct"/>
            <w:shd w:val="clear" w:color="auto" w:fill="auto"/>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56</w:t>
            </w:r>
          </w:p>
        </w:tc>
        <w:tc>
          <w:tcPr>
            <w:tcW w:w="1313" w:type="pct"/>
            <w:shd w:val="clear" w:color="auto" w:fill="auto"/>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仿宋" w:hAnsi="仿宋" w:eastAsia="仿宋" w:cs="仿宋"/>
                <w:color w:val="auto"/>
                <w:kern w:val="2"/>
                <w:sz w:val="28"/>
                <w:szCs w:val="28"/>
                <w:highlight w:val="none"/>
                <w:u w:val="none"/>
                <w:lang w:val="en-US" w:eastAsia="zh-CN" w:bidi="ar-SA"/>
              </w:rPr>
            </w:pPr>
            <w:r>
              <w:rPr>
                <w:rFonts w:hint="eastAsia" w:ascii="仿宋" w:hAnsi="仿宋" w:eastAsia="仿宋" w:cs="仿宋"/>
                <w:color w:val="auto"/>
                <w:kern w:val="2"/>
                <w:sz w:val="28"/>
                <w:szCs w:val="28"/>
                <w:highlight w:val="none"/>
                <w:u w:val="none"/>
                <w:lang w:val="en-US" w:eastAsia="zh-CN" w:bidi="ar-SA"/>
              </w:rPr>
              <w:t>5%</w:t>
            </w:r>
          </w:p>
        </w:tc>
      </w:tr>
    </w:tbl>
    <w:p>
      <w:pPr>
        <w:pStyle w:val="2"/>
        <w:keepNext w:val="0"/>
        <w:keepLines w:val="0"/>
        <w:pageBreakBefore w:val="0"/>
        <w:widowControl w:val="0"/>
        <w:tabs>
          <w:tab w:val="left" w:pos="2520"/>
        </w:tabs>
        <w:kinsoku/>
        <w:wordWrap/>
        <w:overflowPunct/>
        <w:topLinePunct w:val="0"/>
        <w:autoSpaceDE/>
        <w:autoSpaceDN/>
        <w:bidi w:val="0"/>
        <w:adjustRightInd/>
        <w:snapToGrid/>
        <w:spacing w:after="0" w:line="500" w:lineRule="exact"/>
        <w:jc w:val="center"/>
        <w:textAlignment w:val="auto"/>
        <w:rPr>
          <w:rFonts w:hint="eastAsia" w:ascii="仿宋" w:hAnsi="仿宋" w:eastAsia="仿宋" w:cs="仿宋"/>
          <w:color w:val="auto"/>
          <w:kern w:val="0"/>
          <w:sz w:val="28"/>
          <w:szCs w:val="28"/>
          <w:highlight w:val="none"/>
          <w:u w:val="none"/>
          <w:lang w:val="en-US" w:eastAsia="zh-CN" w:bidi="ar-SA"/>
        </w:rPr>
      </w:pPr>
      <w:r>
        <w:rPr>
          <w:rFonts w:hint="eastAsia" w:ascii="仿宋" w:hAnsi="仿宋" w:eastAsia="仿宋" w:cs="仿宋"/>
          <w:color w:val="auto"/>
          <w:kern w:val="0"/>
          <w:sz w:val="28"/>
          <w:szCs w:val="28"/>
          <w:highlight w:val="none"/>
          <w:u w:val="none"/>
        </w:rPr>
        <w:t>表</w:t>
      </w:r>
      <w:r>
        <w:rPr>
          <w:rFonts w:hint="eastAsia" w:ascii="仿宋" w:hAnsi="仿宋" w:eastAsia="仿宋" w:cs="仿宋"/>
          <w:color w:val="auto"/>
          <w:kern w:val="0"/>
          <w:sz w:val="28"/>
          <w:szCs w:val="28"/>
          <w:highlight w:val="none"/>
          <w:u w:val="none"/>
          <w:lang w:val="en-US" w:eastAsia="zh-CN"/>
        </w:rPr>
        <w:t>2-3</w:t>
      </w:r>
      <w:r>
        <w:rPr>
          <w:rFonts w:hint="eastAsia" w:ascii="仿宋" w:hAnsi="仿宋" w:eastAsia="仿宋" w:cs="仿宋"/>
          <w:color w:val="auto"/>
          <w:kern w:val="0"/>
          <w:sz w:val="28"/>
          <w:szCs w:val="28"/>
          <w:highlight w:val="none"/>
          <w:u w:val="none"/>
        </w:rPr>
        <w:t>-</w:t>
      </w:r>
      <w:r>
        <w:rPr>
          <w:rFonts w:hint="eastAsia" w:ascii="仿宋" w:hAnsi="仿宋" w:eastAsia="仿宋" w:cs="仿宋"/>
          <w:color w:val="auto"/>
          <w:kern w:val="0"/>
          <w:sz w:val="28"/>
          <w:szCs w:val="28"/>
          <w:highlight w:val="none"/>
          <w:u w:val="none"/>
          <w:lang w:val="en-US" w:eastAsia="zh-CN"/>
        </w:rPr>
        <w:t>3</w:t>
      </w:r>
      <w:r>
        <w:rPr>
          <w:rFonts w:hint="eastAsia" w:ascii="仿宋" w:hAnsi="仿宋" w:eastAsia="仿宋" w:cs="仿宋"/>
          <w:b w:val="0"/>
          <w:bCs w:val="0"/>
          <w:color w:val="auto"/>
          <w:sz w:val="28"/>
          <w:szCs w:val="28"/>
          <w:highlight w:val="none"/>
          <w:u w:val="none"/>
          <w:lang w:val="en-US" w:eastAsia="zh-CN"/>
        </w:rPr>
        <w:t xml:space="preserve"> 2021</w:t>
      </w:r>
      <w:r>
        <w:rPr>
          <w:rFonts w:hint="eastAsia" w:ascii="仿宋" w:hAnsi="仿宋" w:eastAsia="仿宋" w:cs="仿宋"/>
          <w:color w:val="auto"/>
          <w:kern w:val="0"/>
          <w:sz w:val="28"/>
          <w:szCs w:val="28"/>
          <w:highlight w:val="none"/>
          <w:u w:val="none"/>
          <w:lang w:val="en-US" w:eastAsia="zh-CN" w:bidi="ar-SA"/>
        </w:rPr>
        <w:t>年度职业教育（高职扩招）招收专业</w:t>
      </w:r>
    </w:p>
    <w:tbl>
      <w:tblPr>
        <w:tblStyle w:val="11"/>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54"/>
        <w:gridCol w:w="3124"/>
        <w:gridCol w:w="23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exact"/>
          <w:jc w:val="center"/>
        </w:trPr>
        <w:tc>
          <w:tcPr>
            <w:tcW w:w="1962" w:type="pct"/>
            <w:shd w:val="clear" w:color="auto" w:fill="F1F1F1" w:themeFill="background1" w:themeFillShade="F2"/>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专业名称</w:t>
            </w:r>
          </w:p>
        </w:tc>
        <w:tc>
          <w:tcPr>
            <w:tcW w:w="1724" w:type="pct"/>
            <w:shd w:val="clear" w:color="auto" w:fill="F1F1F1" w:themeFill="background1" w:themeFillShade="F2"/>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招生数（人）</w:t>
            </w:r>
          </w:p>
        </w:tc>
        <w:tc>
          <w:tcPr>
            <w:tcW w:w="1313" w:type="pct"/>
            <w:shd w:val="clear" w:color="auto" w:fill="F1F1F1" w:themeFill="background1" w:themeFillShade="F2"/>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auto"/>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大数据与会计</w:t>
            </w:r>
          </w:p>
        </w:tc>
        <w:tc>
          <w:tcPr>
            <w:tcW w:w="1724" w:type="pct"/>
            <w:shd w:val="clear" w:color="auto" w:fill="auto"/>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仿宋" w:hAnsi="仿宋" w:eastAsia="仿宋" w:cs="仿宋"/>
                <w:color w:val="auto"/>
                <w:kern w:val="2"/>
                <w:sz w:val="28"/>
                <w:szCs w:val="28"/>
                <w:highlight w:val="none"/>
                <w:u w:val="none"/>
                <w:lang w:val="en-US" w:eastAsia="zh-CN" w:bidi="ar-SA"/>
              </w:rPr>
            </w:pPr>
            <w:r>
              <w:rPr>
                <w:rFonts w:hint="eastAsia" w:ascii="仿宋" w:hAnsi="仿宋" w:eastAsia="仿宋" w:cs="仿宋"/>
                <w:color w:val="auto"/>
                <w:kern w:val="2"/>
                <w:sz w:val="28"/>
                <w:szCs w:val="28"/>
                <w:highlight w:val="none"/>
                <w:u w:val="none"/>
                <w:lang w:val="en-US" w:eastAsia="zh-CN" w:bidi="ar-SA"/>
              </w:rPr>
              <w:t>16</w:t>
            </w:r>
          </w:p>
        </w:tc>
        <w:tc>
          <w:tcPr>
            <w:tcW w:w="1313" w:type="pct"/>
            <w:shd w:val="clear" w:color="auto" w:fill="auto"/>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center"/>
              <w:rPr>
                <w:rFonts w:hint="eastAsia" w:ascii="仿宋" w:hAnsi="仿宋" w:eastAsia="仿宋" w:cs="仿宋"/>
                <w:color w:val="auto"/>
                <w:kern w:val="2"/>
                <w:sz w:val="28"/>
                <w:szCs w:val="28"/>
                <w:highlight w:val="none"/>
                <w:u w:val="none"/>
                <w:lang w:val="en-US" w:eastAsia="zh-CN" w:bidi="ar-SA"/>
              </w:rPr>
            </w:pPr>
            <w:r>
              <w:rPr>
                <w:rFonts w:hint="eastAsia" w:ascii="仿宋" w:hAnsi="仿宋" w:eastAsia="仿宋" w:cs="仿宋"/>
                <w:color w:val="auto"/>
                <w:kern w:val="2"/>
                <w:sz w:val="28"/>
                <w:szCs w:val="28"/>
                <w:highlight w:val="none"/>
                <w:u w:val="none"/>
                <w:lang w:val="en-US" w:eastAsia="zh-CN" w:bidi="ar-SA"/>
              </w:rPr>
              <w:t>100%</w:t>
            </w:r>
          </w:p>
        </w:tc>
      </w:tr>
    </w:tbl>
    <w:p>
      <w:pPr>
        <w:keepNext w:val="0"/>
        <w:keepLines w:val="0"/>
        <w:pageBreakBefore w:val="0"/>
        <w:tabs>
          <w:tab w:val="left" w:pos="2520"/>
        </w:tabs>
        <w:kinsoku/>
        <w:wordWrap/>
        <w:overflowPunct/>
        <w:topLinePunct w:val="0"/>
        <w:autoSpaceDE/>
        <w:autoSpaceDN/>
        <w:bidi w:val="0"/>
        <w:adjustRightInd w:val="0"/>
        <w:snapToGrid w:val="0"/>
        <w:spacing w:line="500" w:lineRule="exact"/>
        <w:ind w:firstLine="640" w:firstLineChars="200"/>
        <w:textAlignment w:val="auto"/>
        <w:outlineLvl w:val="1"/>
        <w:rPr>
          <w:rFonts w:ascii="楷体" w:hAnsi="楷体" w:eastAsia="楷体" w:cs="Times New Roman"/>
          <w:b w:val="0"/>
          <w:bCs w:val="0"/>
          <w:sz w:val="32"/>
          <w:szCs w:val="32"/>
          <w:u w:val="none"/>
        </w:rPr>
      </w:pPr>
      <w:r>
        <w:rPr>
          <w:rFonts w:hint="eastAsia" w:ascii="楷体" w:hAnsi="楷体" w:eastAsia="楷体" w:cs="楷体"/>
          <w:b w:val="0"/>
          <w:bCs w:val="0"/>
          <w:sz w:val="32"/>
          <w:szCs w:val="32"/>
          <w:u w:val="none"/>
        </w:rPr>
        <w:t>（四）质量提升综治工程</w:t>
      </w:r>
    </w:p>
    <w:p>
      <w:pPr>
        <w:pStyle w:val="2"/>
        <w:keepNext w:val="0"/>
        <w:keepLines w:val="0"/>
        <w:pageBreakBefore w:val="0"/>
        <w:tabs>
          <w:tab w:val="left" w:pos="2520"/>
        </w:tabs>
        <w:kinsoku/>
        <w:wordWrap/>
        <w:overflowPunct/>
        <w:topLinePunct w:val="0"/>
        <w:autoSpaceDE/>
        <w:autoSpaceDN/>
        <w:bidi w:val="0"/>
        <w:spacing w:after="0" w:line="500" w:lineRule="exact"/>
        <w:ind w:firstLine="640" w:firstLineChars="200"/>
        <w:jc w:val="both"/>
        <w:textAlignment w:val="auto"/>
        <w:outlineLvl w:val="2"/>
        <w:rPr>
          <w:rFonts w:hint="eastAsia" w:ascii="仿宋" w:hAnsi="仿宋" w:eastAsia="仿宋" w:cs="仿宋"/>
          <w:b w:val="0"/>
          <w:bCs w:val="0"/>
          <w:sz w:val="32"/>
          <w:szCs w:val="32"/>
          <w:u w:val="none"/>
        </w:rPr>
      </w:pPr>
      <w:r>
        <w:rPr>
          <w:rFonts w:hint="eastAsia" w:ascii="仿宋" w:hAnsi="仿宋" w:eastAsia="仿宋" w:cs="仿宋"/>
          <w:b w:val="0"/>
          <w:bCs w:val="0"/>
          <w:sz w:val="32"/>
          <w:szCs w:val="32"/>
          <w:u w:val="none"/>
        </w:rPr>
        <w:t>1.质量保障制度</w:t>
      </w:r>
    </w:p>
    <w:p>
      <w:pPr>
        <w:keepNext w:val="0"/>
        <w:keepLines w:val="0"/>
        <w:pageBreakBefore w:val="0"/>
        <w:widowControl/>
        <w:tabs>
          <w:tab w:val="left" w:pos="2520"/>
        </w:tabs>
        <w:kinsoku/>
        <w:wordWrap/>
        <w:overflowPunct/>
        <w:topLinePunct w:val="0"/>
        <w:autoSpaceDE/>
        <w:autoSpaceDN/>
        <w:bidi w:val="0"/>
        <w:spacing w:line="500" w:lineRule="exact"/>
        <w:ind w:firstLine="640" w:firstLineChars="200"/>
        <w:jc w:val="both"/>
        <w:textAlignment w:val="auto"/>
        <w:rPr>
          <w:rFonts w:hint="eastAsia" w:ascii="仿宋" w:hAnsi="仿宋" w:eastAsia="仿宋" w:cs="仿宋"/>
          <w:sz w:val="28"/>
          <w:szCs w:val="28"/>
          <w:u w:val="none"/>
        </w:rPr>
      </w:pPr>
      <w:r>
        <w:rPr>
          <w:rFonts w:hint="eastAsia" w:ascii="仿宋" w:hAnsi="仿宋" w:eastAsia="仿宋" w:cs="仿宋"/>
          <w:sz w:val="32"/>
          <w:szCs w:val="32"/>
          <w:u w:val="none"/>
          <w:lang w:val="en-US" w:eastAsia="zh-CN"/>
        </w:rPr>
        <w:t>2021</w:t>
      </w:r>
      <w:r>
        <w:rPr>
          <w:rFonts w:hint="eastAsia" w:ascii="仿宋" w:hAnsi="仿宋" w:eastAsia="仿宋" w:cs="仿宋"/>
          <w:sz w:val="32"/>
          <w:szCs w:val="32"/>
          <w:u w:val="none"/>
        </w:rPr>
        <w:t>年度建立健全校内质量管理制度</w:t>
      </w:r>
      <w:r>
        <w:rPr>
          <w:rFonts w:hint="eastAsia" w:ascii="仿宋" w:hAnsi="仿宋" w:eastAsia="仿宋" w:cs="仿宋"/>
          <w:sz w:val="32"/>
          <w:szCs w:val="32"/>
          <w:u w:val="none"/>
          <w:lang w:val="en-US" w:eastAsia="zh-CN"/>
        </w:rPr>
        <w:t>26</w:t>
      </w:r>
      <w:r>
        <w:rPr>
          <w:rFonts w:hint="eastAsia" w:ascii="仿宋" w:hAnsi="仿宋" w:eastAsia="仿宋" w:cs="仿宋"/>
          <w:sz w:val="32"/>
          <w:szCs w:val="32"/>
          <w:u w:val="none"/>
        </w:rPr>
        <w:t>项。</w:t>
      </w:r>
    </w:p>
    <w:p>
      <w:pPr>
        <w:keepNext w:val="0"/>
        <w:keepLines w:val="0"/>
        <w:pageBreakBefore w:val="0"/>
        <w:widowControl/>
        <w:tabs>
          <w:tab w:val="left" w:pos="2520"/>
        </w:tabs>
        <w:kinsoku/>
        <w:wordWrap/>
        <w:overflowPunct/>
        <w:topLinePunct w:val="0"/>
        <w:autoSpaceDE/>
        <w:autoSpaceDN/>
        <w:bidi w:val="0"/>
        <w:spacing w:line="50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表2-4-1 2021年度重要规章制度建设情况</w:t>
      </w:r>
    </w:p>
    <w:tbl>
      <w:tblPr>
        <w:tblStyle w:val="1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5"/>
        <w:gridCol w:w="1815"/>
        <w:gridCol w:w="63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6" w:type="pct"/>
            <w:shd w:val="clear" w:color="auto" w:fill="F1F1F1" w:themeFill="background1" w:themeFillShade="F2"/>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序号</w:t>
            </w:r>
          </w:p>
        </w:tc>
        <w:tc>
          <w:tcPr>
            <w:tcW w:w="1002" w:type="pct"/>
            <w:shd w:val="clear" w:color="auto" w:fill="F1F1F1" w:themeFill="background1" w:themeFillShade="F2"/>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类别</w:t>
            </w:r>
          </w:p>
        </w:tc>
        <w:tc>
          <w:tcPr>
            <w:tcW w:w="3481" w:type="pct"/>
            <w:shd w:val="clear" w:color="auto" w:fill="F1F1F1" w:themeFill="background1" w:themeFillShade="F2"/>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规章制度名称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6"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1</w:t>
            </w:r>
          </w:p>
        </w:tc>
        <w:tc>
          <w:tcPr>
            <w:tcW w:w="1002"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日常管理</w:t>
            </w:r>
          </w:p>
        </w:tc>
        <w:tc>
          <w:tcPr>
            <w:tcW w:w="3481" w:type="pct"/>
            <w:vAlign w:val="center"/>
          </w:tcPr>
          <w:p>
            <w:pPr>
              <w:keepNext w:val="0"/>
              <w:keepLines w:val="0"/>
              <w:pageBreakBefore w:val="0"/>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000000"/>
                <w:sz w:val="28"/>
                <w:szCs w:val="28"/>
                <w:u w:val="none"/>
              </w:rPr>
            </w:pPr>
            <w:r>
              <w:rPr>
                <w:rStyle w:val="19"/>
                <w:rFonts w:hint="eastAsia" w:ascii="仿宋" w:hAnsi="仿宋" w:eastAsia="仿宋" w:cs="仿宋"/>
                <w:sz w:val="28"/>
                <w:szCs w:val="28"/>
                <w:u w:val="none"/>
              </w:rPr>
              <w:t>新余广播电视大学2021年度工作要点（余电大文</w:t>
            </w:r>
            <w:r>
              <w:rPr>
                <w:rStyle w:val="19"/>
                <w:rFonts w:hint="eastAsia" w:ascii="仿宋" w:hAnsi="仿宋" w:eastAsia="仿宋" w:cs="仿宋"/>
                <w:sz w:val="28"/>
                <w:szCs w:val="28"/>
                <w:u w:val="none"/>
                <w:lang w:eastAsia="zh-CN"/>
              </w:rPr>
              <w:t>〔</w:t>
            </w:r>
            <w:r>
              <w:rPr>
                <w:rStyle w:val="19"/>
                <w:rFonts w:hint="eastAsia" w:ascii="仿宋" w:hAnsi="仿宋" w:eastAsia="仿宋" w:cs="仿宋"/>
                <w:sz w:val="28"/>
                <w:szCs w:val="28"/>
                <w:u w:val="none"/>
              </w:rPr>
              <w:t>2021</w:t>
            </w:r>
            <w:r>
              <w:rPr>
                <w:rStyle w:val="19"/>
                <w:rFonts w:hint="eastAsia" w:ascii="仿宋" w:hAnsi="仿宋" w:eastAsia="仿宋" w:cs="仿宋"/>
                <w:sz w:val="28"/>
                <w:szCs w:val="28"/>
                <w:u w:val="none"/>
                <w:lang w:eastAsia="zh-CN"/>
              </w:rPr>
              <w:t>〕</w:t>
            </w:r>
            <w:r>
              <w:rPr>
                <w:rStyle w:val="19"/>
                <w:rFonts w:hint="eastAsia" w:ascii="仿宋" w:hAnsi="仿宋" w:eastAsia="仿宋" w:cs="仿宋"/>
                <w:sz w:val="28"/>
                <w:szCs w:val="28"/>
                <w:u w:val="none"/>
              </w:rPr>
              <w:t>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6"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2</w:t>
            </w:r>
          </w:p>
        </w:tc>
        <w:tc>
          <w:tcPr>
            <w:tcW w:w="1002"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lang w:eastAsia="zh-CN"/>
              </w:rPr>
            </w:pPr>
            <w:r>
              <w:rPr>
                <w:rFonts w:hint="eastAsia" w:ascii="仿宋" w:hAnsi="仿宋" w:eastAsia="仿宋" w:cs="仿宋"/>
                <w:sz w:val="28"/>
                <w:szCs w:val="28"/>
                <w:u w:val="none"/>
                <w:lang w:eastAsia="zh-CN"/>
              </w:rPr>
              <w:t>教学管理</w:t>
            </w:r>
          </w:p>
        </w:tc>
        <w:tc>
          <w:tcPr>
            <w:tcW w:w="3481"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Style w:val="19"/>
                <w:rFonts w:hint="eastAsia" w:ascii="仿宋" w:hAnsi="仿宋" w:eastAsia="仿宋" w:cs="仿宋"/>
                <w:sz w:val="28"/>
                <w:szCs w:val="28"/>
                <w:u w:val="none"/>
              </w:rPr>
              <w:t>新余市成人教育中心（电大）关于思想政治教育课改革创新的实施方案。（余成教党字</w:t>
            </w:r>
            <w:r>
              <w:rPr>
                <w:rStyle w:val="19"/>
                <w:rFonts w:hint="eastAsia" w:ascii="仿宋" w:hAnsi="仿宋" w:eastAsia="仿宋" w:cs="仿宋"/>
                <w:sz w:val="28"/>
                <w:szCs w:val="28"/>
                <w:u w:val="none"/>
                <w:lang w:eastAsia="zh-CN"/>
              </w:rPr>
              <w:t>〔</w:t>
            </w:r>
            <w:r>
              <w:rPr>
                <w:rStyle w:val="19"/>
                <w:rFonts w:hint="eastAsia" w:ascii="仿宋" w:hAnsi="仿宋" w:eastAsia="仿宋" w:cs="仿宋"/>
                <w:sz w:val="28"/>
                <w:szCs w:val="28"/>
                <w:u w:val="none"/>
              </w:rPr>
              <w:t>2021</w:t>
            </w:r>
            <w:r>
              <w:rPr>
                <w:rStyle w:val="19"/>
                <w:rFonts w:hint="eastAsia" w:ascii="仿宋" w:hAnsi="仿宋" w:eastAsia="仿宋" w:cs="仿宋"/>
                <w:sz w:val="28"/>
                <w:szCs w:val="28"/>
                <w:u w:val="none"/>
                <w:lang w:eastAsia="zh-CN"/>
              </w:rPr>
              <w:t>〕</w:t>
            </w:r>
            <w:r>
              <w:rPr>
                <w:rStyle w:val="19"/>
                <w:rFonts w:hint="eastAsia" w:ascii="仿宋" w:hAnsi="仿宋" w:eastAsia="仿宋" w:cs="仿宋"/>
                <w:sz w:val="28"/>
                <w:szCs w:val="28"/>
                <w:u w:val="none"/>
              </w:rPr>
              <w:t>18号）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6"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3</w:t>
            </w:r>
          </w:p>
        </w:tc>
        <w:tc>
          <w:tcPr>
            <w:tcW w:w="1002"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lang w:eastAsia="zh-CN"/>
              </w:rPr>
            </w:pPr>
            <w:r>
              <w:rPr>
                <w:rFonts w:hint="eastAsia" w:ascii="仿宋" w:hAnsi="仿宋" w:eastAsia="仿宋" w:cs="仿宋"/>
                <w:sz w:val="28"/>
                <w:szCs w:val="28"/>
                <w:u w:val="none"/>
                <w:lang w:eastAsia="zh-CN"/>
              </w:rPr>
              <w:t>日常管理</w:t>
            </w:r>
          </w:p>
        </w:tc>
        <w:tc>
          <w:tcPr>
            <w:tcW w:w="3481"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Style w:val="19"/>
                <w:rFonts w:hint="eastAsia" w:ascii="仿宋" w:hAnsi="仿宋" w:eastAsia="仿宋" w:cs="仿宋"/>
                <w:sz w:val="28"/>
                <w:szCs w:val="28"/>
                <w:u w:val="none"/>
              </w:rPr>
              <w:t>中共新余市成人教育中心委员会2021年度党建工作方案（余成教党字</w:t>
            </w:r>
            <w:r>
              <w:rPr>
                <w:rStyle w:val="19"/>
                <w:rFonts w:hint="eastAsia" w:ascii="仿宋" w:hAnsi="仿宋" w:eastAsia="仿宋" w:cs="仿宋"/>
                <w:sz w:val="28"/>
                <w:szCs w:val="28"/>
                <w:u w:val="none"/>
                <w:lang w:eastAsia="zh-CN"/>
              </w:rPr>
              <w:t>〔</w:t>
            </w:r>
            <w:r>
              <w:rPr>
                <w:rStyle w:val="19"/>
                <w:rFonts w:hint="eastAsia" w:ascii="仿宋" w:hAnsi="仿宋" w:eastAsia="仿宋" w:cs="仿宋"/>
                <w:sz w:val="28"/>
                <w:szCs w:val="28"/>
                <w:u w:val="none"/>
              </w:rPr>
              <w:t>2021</w:t>
            </w:r>
            <w:r>
              <w:rPr>
                <w:rStyle w:val="19"/>
                <w:rFonts w:hint="eastAsia" w:ascii="仿宋" w:hAnsi="仿宋" w:eastAsia="仿宋" w:cs="仿宋"/>
                <w:sz w:val="28"/>
                <w:szCs w:val="28"/>
                <w:u w:val="none"/>
                <w:lang w:eastAsia="zh-CN"/>
              </w:rPr>
              <w:t>〕</w:t>
            </w:r>
            <w:r>
              <w:rPr>
                <w:rStyle w:val="19"/>
                <w:rFonts w:hint="eastAsia" w:ascii="仿宋" w:hAnsi="仿宋" w:eastAsia="仿宋" w:cs="仿宋"/>
                <w:sz w:val="28"/>
                <w:szCs w:val="28"/>
                <w:u w:val="none"/>
              </w:rPr>
              <w:t>17号）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6"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4</w:t>
            </w:r>
          </w:p>
        </w:tc>
        <w:tc>
          <w:tcPr>
            <w:tcW w:w="1002"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 w:hAnsi="仿宋" w:eastAsia="仿宋" w:cs="仿宋"/>
                <w:kern w:val="2"/>
                <w:sz w:val="28"/>
                <w:szCs w:val="28"/>
                <w:u w:val="none"/>
                <w:lang w:val="en-US" w:eastAsia="zh-CN" w:bidi="ar-SA"/>
              </w:rPr>
            </w:pPr>
            <w:r>
              <w:rPr>
                <w:rFonts w:hint="eastAsia" w:ascii="仿宋" w:hAnsi="仿宋" w:eastAsia="仿宋" w:cs="仿宋"/>
                <w:kern w:val="2"/>
                <w:sz w:val="28"/>
                <w:szCs w:val="28"/>
                <w:u w:val="none"/>
                <w:lang w:val="en-US" w:eastAsia="zh-CN" w:bidi="ar-SA"/>
              </w:rPr>
              <w:t>日常管理</w:t>
            </w:r>
          </w:p>
        </w:tc>
        <w:tc>
          <w:tcPr>
            <w:tcW w:w="3481"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Style w:val="19"/>
                <w:rFonts w:hint="eastAsia" w:ascii="仿宋" w:hAnsi="仿宋" w:eastAsia="仿宋" w:cs="仿宋"/>
                <w:sz w:val="28"/>
                <w:szCs w:val="28"/>
                <w:u w:val="none"/>
              </w:rPr>
              <w:t>新余市成人教育中心（电大）年度绩效考核方案（2020年7月6日印发）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6"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5</w:t>
            </w:r>
          </w:p>
        </w:tc>
        <w:tc>
          <w:tcPr>
            <w:tcW w:w="1002"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 w:hAnsi="仿宋" w:eastAsia="仿宋" w:cs="仿宋"/>
                <w:kern w:val="2"/>
                <w:sz w:val="28"/>
                <w:szCs w:val="28"/>
                <w:u w:val="none"/>
                <w:lang w:val="en-US" w:eastAsia="zh-CN" w:bidi="ar-SA"/>
              </w:rPr>
            </w:pPr>
            <w:r>
              <w:rPr>
                <w:rFonts w:hint="eastAsia" w:ascii="仿宋" w:hAnsi="仿宋" w:eastAsia="仿宋" w:cs="仿宋"/>
                <w:kern w:val="2"/>
                <w:sz w:val="28"/>
                <w:szCs w:val="28"/>
                <w:u w:val="none"/>
                <w:lang w:val="en-US" w:eastAsia="zh-CN" w:bidi="ar-SA"/>
              </w:rPr>
              <w:t>日常管理</w:t>
            </w:r>
          </w:p>
        </w:tc>
        <w:tc>
          <w:tcPr>
            <w:tcW w:w="3481" w:type="pct"/>
            <w:vAlign w:val="center"/>
          </w:tcPr>
          <w:p>
            <w:pPr>
              <w:keepNext w:val="0"/>
              <w:keepLines w:val="0"/>
              <w:pageBreakBefore w:val="0"/>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kern w:val="0"/>
                <w:sz w:val="28"/>
                <w:szCs w:val="28"/>
                <w:u w:val="none"/>
              </w:rPr>
            </w:pPr>
            <w:r>
              <w:rPr>
                <w:rStyle w:val="19"/>
                <w:rFonts w:hint="eastAsia" w:ascii="仿宋" w:hAnsi="仿宋" w:eastAsia="仿宋" w:cs="仿宋"/>
                <w:sz w:val="28"/>
                <w:szCs w:val="28"/>
                <w:u w:val="none"/>
              </w:rPr>
              <w:t>中共新余市成人教育中心委员会关于校领导分工调整的通知（余成教党字</w:t>
            </w:r>
            <w:r>
              <w:rPr>
                <w:rStyle w:val="19"/>
                <w:rFonts w:hint="eastAsia" w:ascii="仿宋" w:hAnsi="仿宋" w:eastAsia="仿宋" w:cs="仿宋"/>
                <w:sz w:val="28"/>
                <w:szCs w:val="28"/>
                <w:u w:val="none"/>
                <w:lang w:eastAsia="zh-CN"/>
              </w:rPr>
              <w:t>〔</w:t>
            </w:r>
            <w:r>
              <w:rPr>
                <w:rStyle w:val="19"/>
                <w:rFonts w:hint="eastAsia" w:ascii="仿宋" w:hAnsi="仿宋" w:eastAsia="仿宋" w:cs="仿宋"/>
                <w:sz w:val="28"/>
                <w:szCs w:val="28"/>
                <w:u w:val="none"/>
              </w:rPr>
              <w:t>2021</w:t>
            </w:r>
            <w:r>
              <w:rPr>
                <w:rStyle w:val="19"/>
                <w:rFonts w:hint="eastAsia" w:ascii="仿宋" w:hAnsi="仿宋" w:eastAsia="仿宋" w:cs="仿宋"/>
                <w:sz w:val="28"/>
                <w:szCs w:val="28"/>
                <w:u w:val="none"/>
                <w:lang w:eastAsia="zh-CN"/>
              </w:rPr>
              <w:t>〕</w:t>
            </w:r>
            <w:r>
              <w:rPr>
                <w:rStyle w:val="19"/>
                <w:rFonts w:hint="eastAsia" w:ascii="仿宋" w:hAnsi="仿宋" w:eastAsia="仿宋" w:cs="仿宋"/>
                <w:sz w:val="28"/>
                <w:szCs w:val="28"/>
                <w:u w:val="none"/>
              </w:rPr>
              <w:t>34号）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6"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6</w:t>
            </w:r>
          </w:p>
        </w:tc>
        <w:tc>
          <w:tcPr>
            <w:tcW w:w="1002"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 w:hAnsi="仿宋" w:eastAsia="仿宋" w:cs="仿宋"/>
                <w:kern w:val="2"/>
                <w:sz w:val="28"/>
                <w:szCs w:val="28"/>
                <w:u w:val="none"/>
                <w:lang w:val="en-US" w:eastAsia="zh-CN" w:bidi="ar-SA"/>
              </w:rPr>
            </w:pPr>
            <w:r>
              <w:rPr>
                <w:rFonts w:hint="eastAsia" w:ascii="仿宋" w:hAnsi="仿宋" w:eastAsia="仿宋" w:cs="仿宋"/>
                <w:kern w:val="2"/>
                <w:sz w:val="28"/>
                <w:szCs w:val="28"/>
                <w:u w:val="none"/>
                <w:lang w:val="en-US" w:eastAsia="zh-CN" w:bidi="ar-SA"/>
              </w:rPr>
              <w:t>日常管理</w:t>
            </w:r>
          </w:p>
        </w:tc>
        <w:tc>
          <w:tcPr>
            <w:tcW w:w="3481"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中共新余市成人教育中心委员会关于印发《新余市成人教育中心党史学习教育实施方案》的通知（余成教党字</w:t>
            </w:r>
            <w:r>
              <w:rPr>
                <w:rFonts w:hint="eastAsia" w:ascii="仿宋" w:hAnsi="仿宋" w:eastAsia="仿宋" w:cs="仿宋"/>
                <w:sz w:val="28"/>
                <w:szCs w:val="28"/>
                <w:u w:val="none"/>
                <w:lang w:eastAsia="zh-CN"/>
              </w:rPr>
              <w:t>〔</w:t>
            </w:r>
            <w:r>
              <w:rPr>
                <w:rFonts w:hint="eastAsia" w:ascii="仿宋" w:hAnsi="仿宋" w:eastAsia="仿宋" w:cs="仿宋"/>
                <w:sz w:val="28"/>
                <w:szCs w:val="28"/>
                <w:u w:val="none"/>
              </w:rPr>
              <w:t>2021</w:t>
            </w:r>
            <w:r>
              <w:rPr>
                <w:rFonts w:hint="eastAsia" w:ascii="仿宋" w:hAnsi="仿宋" w:eastAsia="仿宋" w:cs="仿宋"/>
                <w:sz w:val="28"/>
                <w:szCs w:val="28"/>
                <w:u w:val="none"/>
                <w:lang w:eastAsia="zh-CN"/>
              </w:rPr>
              <w:t>〕</w:t>
            </w:r>
            <w:r>
              <w:rPr>
                <w:rFonts w:hint="eastAsia" w:ascii="仿宋" w:hAnsi="仿宋" w:eastAsia="仿宋" w:cs="仿宋"/>
                <w:sz w:val="28"/>
                <w:szCs w:val="28"/>
                <w:u w:val="none"/>
              </w:rPr>
              <w:t>17号）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6"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7</w:t>
            </w:r>
          </w:p>
        </w:tc>
        <w:tc>
          <w:tcPr>
            <w:tcW w:w="1002"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 w:hAnsi="仿宋" w:eastAsia="仿宋" w:cs="仿宋"/>
                <w:kern w:val="2"/>
                <w:sz w:val="28"/>
                <w:szCs w:val="28"/>
                <w:u w:val="none"/>
                <w:lang w:val="en-US" w:eastAsia="zh-CN" w:bidi="ar-SA"/>
              </w:rPr>
            </w:pPr>
            <w:r>
              <w:rPr>
                <w:rFonts w:hint="eastAsia" w:ascii="仿宋" w:hAnsi="仿宋" w:eastAsia="仿宋" w:cs="仿宋"/>
                <w:kern w:val="2"/>
                <w:sz w:val="28"/>
                <w:szCs w:val="28"/>
                <w:u w:val="none"/>
                <w:lang w:val="en-US" w:eastAsia="zh-CN" w:bidi="ar-SA"/>
              </w:rPr>
              <w:t>日常管理</w:t>
            </w:r>
          </w:p>
        </w:tc>
        <w:tc>
          <w:tcPr>
            <w:tcW w:w="3481" w:type="pct"/>
            <w:vAlign w:val="center"/>
          </w:tcPr>
          <w:p>
            <w:pPr>
              <w:keepNext w:val="0"/>
              <w:keepLines w:val="0"/>
              <w:pageBreakBefore w:val="0"/>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000000"/>
                <w:sz w:val="28"/>
                <w:szCs w:val="28"/>
                <w:u w:val="none"/>
              </w:rPr>
            </w:pPr>
            <w:r>
              <w:rPr>
                <w:rStyle w:val="19"/>
                <w:rFonts w:hint="eastAsia" w:ascii="仿宋" w:hAnsi="仿宋" w:eastAsia="仿宋" w:cs="仿宋"/>
                <w:sz w:val="28"/>
                <w:szCs w:val="28"/>
                <w:u w:val="none"/>
              </w:rPr>
              <w:t>中共新余市成人教育中心委员会2021年意识形态工作方案（余成教党字</w:t>
            </w:r>
            <w:r>
              <w:rPr>
                <w:rStyle w:val="19"/>
                <w:rFonts w:hint="eastAsia" w:ascii="仿宋" w:hAnsi="仿宋" w:eastAsia="仿宋" w:cs="仿宋"/>
                <w:sz w:val="28"/>
                <w:szCs w:val="28"/>
                <w:u w:val="none"/>
                <w:lang w:eastAsia="zh-CN"/>
              </w:rPr>
              <w:t>〔</w:t>
            </w:r>
            <w:r>
              <w:rPr>
                <w:rStyle w:val="19"/>
                <w:rFonts w:hint="eastAsia" w:ascii="仿宋" w:hAnsi="仿宋" w:eastAsia="仿宋" w:cs="仿宋"/>
                <w:sz w:val="28"/>
                <w:szCs w:val="28"/>
                <w:u w:val="none"/>
              </w:rPr>
              <w:t>2021</w:t>
            </w:r>
            <w:r>
              <w:rPr>
                <w:rStyle w:val="19"/>
                <w:rFonts w:hint="eastAsia" w:ascii="仿宋" w:hAnsi="仿宋" w:eastAsia="仿宋" w:cs="仿宋"/>
                <w:sz w:val="28"/>
                <w:szCs w:val="28"/>
                <w:u w:val="none"/>
                <w:lang w:eastAsia="zh-CN"/>
              </w:rPr>
              <w:t>〕</w:t>
            </w:r>
            <w:r>
              <w:rPr>
                <w:rStyle w:val="19"/>
                <w:rFonts w:hint="eastAsia" w:ascii="仿宋" w:hAnsi="仿宋" w:eastAsia="仿宋" w:cs="仿宋"/>
                <w:sz w:val="28"/>
                <w:szCs w:val="28"/>
                <w:u w:val="none"/>
              </w:rPr>
              <w:t>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6"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8</w:t>
            </w:r>
          </w:p>
        </w:tc>
        <w:tc>
          <w:tcPr>
            <w:tcW w:w="1002"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 w:hAnsi="仿宋" w:eastAsia="仿宋" w:cs="仿宋"/>
                <w:kern w:val="2"/>
                <w:sz w:val="28"/>
                <w:szCs w:val="28"/>
                <w:u w:val="none"/>
                <w:lang w:val="en-US" w:eastAsia="zh-CN" w:bidi="ar-SA"/>
              </w:rPr>
            </w:pPr>
            <w:r>
              <w:rPr>
                <w:rFonts w:hint="eastAsia" w:ascii="仿宋" w:hAnsi="仿宋" w:eastAsia="仿宋" w:cs="仿宋"/>
                <w:kern w:val="2"/>
                <w:sz w:val="28"/>
                <w:szCs w:val="28"/>
                <w:u w:val="none"/>
                <w:lang w:val="en-US" w:eastAsia="zh-CN" w:bidi="ar-SA"/>
              </w:rPr>
              <w:t>日常管理</w:t>
            </w:r>
          </w:p>
        </w:tc>
        <w:tc>
          <w:tcPr>
            <w:tcW w:w="3481" w:type="pct"/>
            <w:vAlign w:val="center"/>
          </w:tcPr>
          <w:p>
            <w:pPr>
              <w:keepNext w:val="0"/>
              <w:keepLines w:val="0"/>
              <w:pageBreakBefore w:val="0"/>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000000"/>
                <w:sz w:val="28"/>
                <w:szCs w:val="28"/>
                <w:u w:val="none"/>
              </w:rPr>
            </w:pPr>
            <w:r>
              <w:rPr>
                <w:rStyle w:val="19"/>
                <w:rFonts w:hint="eastAsia" w:ascii="仿宋" w:hAnsi="仿宋" w:eastAsia="仿宋" w:cs="仿宋"/>
                <w:sz w:val="28"/>
                <w:szCs w:val="28"/>
                <w:u w:val="none"/>
              </w:rPr>
              <w:t>中共新余市成人教育中心委员会2021年精神文明建设工作方案（余成教党字</w:t>
            </w:r>
            <w:r>
              <w:rPr>
                <w:rStyle w:val="19"/>
                <w:rFonts w:hint="eastAsia" w:ascii="仿宋" w:hAnsi="仿宋" w:eastAsia="仿宋" w:cs="仿宋"/>
                <w:sz w:val="28"/>
                <w:szCs w:val="28"/>
                <w:u w:val="none"/>
                <w:lang w:eastAsia="zh-CN"/>
              </w:rPr>
              <w:t>〔</w:t>
            </w:r>
            <w:r>
              <w:rPr>
                <w:rStyle w:val="19"/>
                <w:rFonts w:hint="eastAsia" w:ascii="仿宋" w:hAnsi="仿宋" w:eastAsia="仿宋" w:cs="仿宋"/>
                <w:sz w:val="28"/>
                <w:szCs w:val="28"/>
                <w:u w:val="none"/>
              </w:rPr>
              <w:t>2021</w:t>
            </w:r>
            <w:r>
              <w:rPr>
                <w:rStyle w:val="19"/>
                <w:rFonts w:hint="eastAsia" w:ascii="仿宋" w:hAnsi="仿宋" w:eastAsia="仿宋" w:cs="仿宋"/>
                <w:sz w:val="28"/>
                <w:szCs w:val="28"/>
                <w:u w:val="none"/>
                <w:lang w:eastAsia="zh-CN"/>
              </w:rPr>
              <w:t>〕</w:t>
            </w:r>
            <w:r>
              <w:rPr>
                <w:rStyle w:val="19"/>
                <w:rFonts w:hint="eastAsia" w:ascii="仿宋" w:hAnsi="仿宋" w:eastAsia="仿宋" w:cs="仿宋"/>
                <w:sz w:val="28"/>
                <w:szCs w:val="28"/>
                <w:u w:val="none"/>
              </w:rPr>
              <w:t>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6"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9</w:t>
            </w:r>
          </w:p>
        </w:tc>
        <w:tc>
          <w:tcPr>
            <w:tcW w:w="1002"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 w:hAnsi="仿宋" w:eastAsia="仿宋" w:cs="仿宋"/>
                <w:kern w:val="2"/>
                <w:sz w:val="28"/>
                <w:szCs w:val="28"/>
                <w:u w:val="none"/>
                <w:lang w:val="en-US" w:eastAsia="zh-CN" w:bidi="ar-SA"/>
              </w:rPr>
            </w:pPr>
            <w:r>
              <w:rPr>
                <w:rFonts w:hint="eastAsia" w:ascii="仿宋" w:hAnsi="仿宋" w:eastAsia="仿宋" w:cs="仿宋"/>
                <w:kern w:val="2"/>
                <w:sz w:val="28"/>
                <w:szCs w:val="28"/>
                <w:u w:val="none"/>
                <w:lang w:val="en-US" w:eastAsia="zh-CN" w:bidi="ar-SA"/>
              </w:rPr>
              <w:t>招生管理</w:t>
            </w:r>
          </w:p>
        </w:tc>
        <w:tc>
          <w:tcPr>
            <w:tcW w:w="3481"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Style w:val="19"/>
                <w:rFonts w:hint="eastAsia" w:ascii="仿宋" w:hAnsi="仿宋" w:eastAsia="仿宋" w:cs="仿宋"/>
                <w:sz w:val="28"/>
                <w:szCs w:val="28"/>
                <w:u w:val="none"/>
              </w:rPr>
              <w:t>新余市“一村一名大学生工程”领导小组办公室关于做好新余市2021年（第十六届）“一村一名大学生工程”招生工作的通知（余村办学字</w:t>
            </w:r>
            <w:r>
              <w:rPr>
                <w:rStyle w:val="19"/>
                <w:rFonts w:hint="eastAsia" w:ascii="仿宋" w:hAnsi="仿宋" w:eastAsia="仿宋" w:cs="仿宋"/>
                <w:sz w:val="28"/>
                <w:szCs w:val="28"/>
                <w:u w:val="none"/>
                <w:lang w:eastAsia="zh-CN"/>
              </w:rPr>
              <w:t>〔</w:t>
            </w:r>
            <w:r>
              <w:rPr>
                <w:rStyle w:val="19"/>
                <w:rFonts w:hint="eastAsia" w:ascii="仿宋" w:hAnsi="仿宋" w:eastAsia="仿宋" w:cs="仿宋"/>
                <w:sz w:val="28"/>
                <w:szCs w:val="28"/>
                <w:u w:val="none"/>
              </w:rPr>
              <w:t>2021</w:t>
            </w:r>
            <w:r>
              <w:rPr>
                <w:rStyle w:val="19"/>
                <w:rFonts w:hint="eastAsia" w:ascii="仿宋" w:hAnsi="仿宋" w:eastAsia="仿宋" w:cs="仿宋"/>
                <w:sz w:val="28"/>
                <w:szCs w:val="28"/>
                <w:u w:val="none"/>
                <w:lang w:eastAsia="zh-CN"/>
              </w:rPr>
              <w:t>〕</w:t>
            </w:r>
            <w:r>
              <w:rPr>
                <w:rStyle w:val="19"/>
                <w:rFonts w:hint="eastAsia" w:ascii="仿宋" w:hAnsi="仿宋" w:eastAsia="仿宋" w:cs="仿宋"/>
                <w:sz w:val="28"/>
                <w:szCs w:val="28"/>
                <w:u w:val="none"/>
              </w:rPr>
              <w:t>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6"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10</w:t>
            </w:r>
          </w:p>
        </w:tc>
        <w:tc>
          <w:tcPr>
            <w:tcW w:w="1002"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 w:hAnsi="仿宋" w:eastAsia="仿宋" w:cs="仿宋"/>
                <w:kern w:val="2"/>
                <w:sz w:val="28"/>
                <w:szCs w:val="28"/>
                <w:u w:val="none"/>
                <w:lang w:val="en-US" w:eastAsia="zh-CN" w:bidi="ar-SA"/>
              </w:rPr>
            </w:pPr>
            <w:r>
              <w:rPr>
                <w:rFonts w:hint="eastAsia" w:ascii="仿宋" w:hAnsi="仿宋" w:eastAsia="仿宋" w:cs="仿宋"/>
                <w:kern w:val="2"/>
                <w:sz w:val="28"/>
                <w:szCs w:val="28"/>
                <w:u w:val="none"/>
                <w:lang w:val="en-US" w:eastAsia="zh-CN" w:bidi="ar-SA"/>
              </w:rPr>
              <w:t>招生管理</w:t>
            </w:r>
          </w:p>
        </w:tc>
        <w:tc>
          <w:tcPr>
            <w:tcW w:w="3481"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新余市总工会、新余市成人教育中心（电大）联合举办劳动模范学历提升班的通知（余工字</w:t>
            </w:r>
            <w:r>
              <w:rPr>
                <w:rFonts w:hint="eastAsia" w:ascii="仿宋" w:hAnsi="仿宋" w:eastAsia="仿宋" w:cs="仿宋"/>
                <w:sz w:val="28"/>
                <w:szCs w:val="28"/>
                <w:u w:val="none"/>
                <w:lang w:eastAsia="zh-CN"/>
              </w:rPr>
              <w:t>〔</w:t>
            </w:r>
            <w:r>
              <w:rPr>
                <w:rFonts w:hint="eastAsia" w:ascii="仿宋" w:hAnsi="仿宋" w:eastAsia="仿宋" w:cs="仿宋"/>
                <w:sz w:val="28"/>
                <w:szCs w:val="28"/>
                <w:u w:val="none"/>
              </w:rPr>
              <w:t>2021</w:t>
            </w:r>
            <w:r>
              <w:rPr>
                <w:rFonts w:hint="eastAsia" w:ascii="仿宋" w:hAnsi="仿宋" w:eastAsia="仿宋" w:cs="仿宋"/>
                <w:sz w:val="28"/>
                <w:szCs w:val="28"/>
                <w:u w:val="none"/>
                <w:lang w:eastAsia="zh-CN"/>
              </w:rPr>
              <w:t>〕</w:t>
            </w:r>
            <w:r>
              <w:rPr>
                <w:rFonts w:hint="eastAsia" w:ascii="仿宋" w:hAnsi="仿宋" w:eastAsia="仿宋" w:cs="仿宋"/>
                <w:sz w:val="28"/>
                <w:szCs w:val="28"/>
                <w:u w:val="none"/>
              </w:rPr>
              <w:t>29号）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6"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11</w:t>
            </w:r>
          </w:p>
        </w:tc>
        <w:tc>
          <w:tcPr>
            <w:tcW w:w="1002"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 w:hAnsi="仿宋" w:eastAsia="仿宋" w:cs="仿宋"/>
                <w:kern w:val="2"/>
                <w:sz w:val="28"/>
                <w:szCs w:val="28"/>
                <w:u w:val="none"/>
                <w:lang w:val="en-US" w:eastAsia="zh-CN" w:bidi="ar-SA"/>
              </w:rPr>
            </w:pPr>
            <w:r>
              <w:rPr>
                <w:rFonts w:hint="eastAsia" w:ascii="仿宋" w:hAnsi="仿宋" w:eastAsia="仿宋" w:cs="仿宋"/>
                <w:kern w:val="2"/>
                <w:sz w:val="28"/>
                <w:szCs w:val="28"/>
                <w:u w:val="none"/>
                <w:lang w:val="en-US" w:eastAsia="zh-CN" w:bidi="ar-SA"/>
              </w:rPr>
              <w:t>招生管理</w:t>
            </w:r>
          </w:p>
        </w:tc>
        <w:tc>
          <w:tcPr>
            <w:tcW w:w="3481"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关于印发《新余市第三届村党组织书记学历教育提升班实施方案》的通知（余组字</w:t>
            </w:r>
            <w:r>
              <w:rPr>
                <w:rFonts w:hint="eastAsia" w:ascii="仿宋" w:hAnsi="仿宋" w:eastAsia="仿宋" w:cs="仿宋"/>
                <w:sz w:val="28"/>
                <w:szCs w:val="28"/>
                <w:u w:val="none"/>
                <w:lang w:eastAsia="zh-CN"/>
              </w:rPr>
              <w:t>〔</w:t>
            </w:r>
            <w:r>
              <w:rPr>
                <w:rFonts w:hint="eastAsia" w:ascii="仿宋" w:hAnsi="仿宋" w:eastAsia="仿宋" w:cs="仿宋"/>
                <w:sz w:val="28"/>
                <w:szCs w:val="28"/>
                <w:u w:val="none"/>
              </w:rPr>
              <w:t>2021</w:t>
            </w:r>
            <w:r>
              <w:rPr>
                <w:rFonts w:hint="eastAsia" w:ascii="仿宋" w:hAnsi="仿宋" w:eastAsia="仿宋" w:cs="仿宋"/>
                <w:sz w:val="28"/>
                <w:szCs w:val="28"/>
                <w:u w:val="none"/>
                <w:lang w:eastAsia="zh-CN"/>
              </w:rPr>
              <w:t>〕</w:t>
            </w:r>
            <w:r>
              <w:rPr>
                <w:rFonts w:hint="eastAsia" w:ascii="仿宋" w:hAnsi="仿宋" w:eastAsia="仿宋" w:cs="仿宋"/>
                <w:sz w:val="28"/>
                <w:szCs w:val="28"/>
                <w:u w:val="none"/>
              </w:rPr>
              <w:t>11号）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6"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12</w:t>
            </w:r>
          </w:p>
        </w:tc>
        <w:tc>
          <w:tcPr>
            <w:tcW w:w="1002"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 w:hAnsi="仿宋" w:eastAsia="仿宋" w:cs="仿宋"/>
                <w:kern w:val="2"/>
                <w:sz w:val="28"/>
                <w:szCs w:val="28"/>
                <w:u w:val="none"/>
                <w:lang w:val="en-US" w:eastAsia="zh-CN" w:bidi="ar-SA"/>
              </w:rPr>
            </w:pPr>
            <w:r>
              <w:rPr>
                <w:rFonts w:hint="eastAsia" w:ascii="仿宋" w:hAnsi="仿宋" w:eastAsia="仿宋" w:cs="仿宋"/>
                <w:kern w:val="2"/>
                <w:sz w:val="28"/>
                <w:szCs w:val="28"/>
                <w:u w:val="none"/>
                <w:lang w:val="en-US" w:eastAsia="zh-CN" w:bidi="ar-SA"/>
              </w:rPr>
              <w:t>日常管理</w:t>
            </w:r>
          </w:p>
        </w:tc>
        <w:tc>
          <w:tcPr>
            <w:tcW w:w="3481" w:type="pct"/>
            <w:vAlign w:val="center"/>
          </w:tcPr>
          <w:p>
            <w:pPr>
              <w:keepNext w:val="0"/>
              <w:keepLines w:val="0"/>
              <w:pageBreakBefore w:val="0"/>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关于做好2021年市、县级农村社区教育考核工作的通知（赣教职成办函</w:t>
            </w:r>
            <w:r>
              <w:rPr>
                <w:rFonts w:hint="eastAsia" w:ascii="仿宋" w:hAnsi="仿宋" w:eastAsia="仿宋" w:cs="仿宋"/>
                <w:sz w:val="28"/>
                <w:szCs w:val="28"/>
                <w:u w:val="none"/>
                <w:lang w:eastAsia="zh-CN"/>
              </w:rPr>
              <w:t>〔</w:t>
            </w:r>
            <w:r>
              <w:rPr>
                <w:rFonts w:hint="eastAsia" w:ascii="仿宋" w:hAnsi="仿宋" w:eastAsia="仿宋" w:cs="仿宋"/>
                <w:sz w:val="28"/>
                <w:szCs w:val="28"/>
                <w:u w:val="none"/>
              </w:rPr>
              <w:t>2021</w:t>
            </w:r>
            <w:r>
              <w:rPr>
                <w:rFonts w:hint="eastAsia" w:ascii="仿宋" w:hAnsi="仿宋" w:eastAsia="仿宋" w:cs="仿宋"/>
                <w:sz w:val="28"/>
                <w:szCs w:val="28"/>
                <w:u w:val="none"/>
                <w:lang w:eastAsia="zh-CN"/>
              </w:rPr>
              <w:t>〕</w:t>
            </w:r>
            <w:r>
              <w:rPr>
                <w:rFonts w:hint="eastAsia" w:ascii="仿宋" w:hAnsi="仿宋" w:eastAsia="仿宋" w:cs="仿宋"/>
                <w:sz w:val="28"/>
                <w:szCs w:val="28"/>
                <w:u w:val="none"/>
              </w:rPr>
              <w:t>11号）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6"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13</w:t>
            </w:r>
          </w:p>
        </w:tc>
        <w:tc>
          <w:tcPr>
            <w:tcW w:w="1002"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 w:hAnsi="仿宋" w:eastAsia="仿宋" w:cs="仿宋"/>
                <w:kern w:val="2"/>
                <w:sz w:val="28"/>
                <w:szCs w:val="28"/>
                <w:u w:val="none"/>
                <w:lang w:val="en-US" w:eastAsia="zh-CN" w:bidi="ar-SA"/>
              </w:rPr>
            </w:pPr>
            <w:r>
              <w:rPr>
                <w:rFonts w:hint="eastAsia" w:ascii="仿宋" w:hAnsi="仿宋" w:eastAsia="仿宋" w:cs="仿宋"/>
                <w:kern w:val="2"/>
                <w:sz w:val="28"/>
                <w:szCs w:val="28"/>
                <w:u w:val="none"/>
                <w:lang w:val="en-US" w:eastAsia="zh-CN" w:bidi="ar-SA"/>
              </w:rPr>
              <w:t>日常管理</w:t>
            </w:r>
          </w:p>
        </w:tc>
        <w:tc>
          <w:tcPr>
            <w:tcW w:w="3481" w:type="pct"/>
            <w:vAlign w:val="center"/>
          </w:tcPr>
          <w:p>
            <w:pPr>
              <w:keepNext w:val="0"/>
              <w:keepLines w:val="0"/>
              <w:pageBreakBefore w:val="0"/>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新余市社区教育指导中心关于印发《2021年新余市社区教育工作要点》的通知（余社教字</w:t>
            </w:r>
            <w:r>
              <w:rPr>
                <w:rFonts w:hint="eastAsia" w:ascii="仿宋" w:hAnsi="仿宋" w:eastAsia="仿宋" w:cs="仿宋"/>
                <w:sz w:val="28"/>
                <w:szCs w:val="28"/>
                <w:u w:val="none"/>
                <w:lang w:eastAsia="zh-CN"/>
              </w:rPr>
              <w:t>〔</w:t>
            </w:r>
            <w:r>
              <w:rPr>
                <w:rFonts w:hint="eastAsia" w:ascii="仿宋" w:hAnsi="仿宋" w:eastAsia="仿宋" w:cs="仿宋"/>
                <w:sz w:val="28"/>
                <w:szCs w:val="28"/>
                <w:u w:val="none"/>
              </w:rPr>
              <w:t>2021</w:t>
            </w:r>
            <w:r>
              <w:rPr>
                <w:rFonts w:hint="eastAsia" w:ascii="仿宋" w:hAnsi="仿宋" w:eastAsia="仿宋" w:cs="仿宋"/>
                <w:sz w:val="28"/>
                <w:szCs w:val="28"/>
                <w:u w:val="none"/>
                <w:lang w:eastAsia="zh-CN"/>
              </w:rPr>
              <w:t>〕</w:t>
            </w:r>
            <w:r>
              <w:rPr>
                <w:rFonts w:hint="eastAsia" w:ascii="仿宋" w:hAnsi="仿宋" w:eastAsia="仿宋" w:cs="仿宋"/>
                <w:sz w:val="28"/>
                <w:szCs w:val="28"/>
                <w:u w:val="none"/>
              </w:rPr>
              <w:t>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6"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14</w:t>
            </w:r>
          </w:p>
        </w:tc>
        <w:tc>
          <w:tcPr>
            <w:tcW w:w="1002"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 w:hAnsi="仿宋" w:eastAsia="仿宋" w:cs="仿宋"/>
                <w:kern w:val="2"/>
                <w:sz w:val="28"/>
                <w:szCs w:val="28"/>
                <w:u w:val="none"/>
                <w:lang w:val="en-US" w:eastAsia="zh-CN" w:bidi="ar-SA"/>
              </w:rPr>
            </w:pPr>
            <w:r>
              <w:rPr>
                <w:rFonts w:hint="eastAsia" w:ascii="仿宋" w:hAnsi="仿宋" w:eastAsia="仿宋" w:cs="仿宋"/>
                <w:kern w:val="2"/>
                <w:sz w:val="28"/>
                <w:szCs w:val="28"/>
                <w:u w:val="none"/>
                <w:lang w:val="en-US" w:eastAsia="zh-CN" w:bidi="ar-SA"/>
              </w:rPr>
              <w:t>日常管理</w:t>
            </w:r>
          </w:p>
        </w:tc>
        <w:tc>
          <w:tcPr>
            <w:tcW w:w="3481" w:type="pct"/>
            <w:vAlign w:val="center"/>
          </w:tcPr>
          <w:p>
            <w:pPr>
              <w:keepNext w:val="0"/>
              <w:keepLines w:val="0"/>
              <w:pageBreakBefore w:val="0"/>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关于从市社区教育经费中拨付县（区）三级网络平台建设费用的通知（余社教字</w:t>
            </w:r>
            <w:r>
              <w:rPr>
                <w:rFonts w:hint="eastAsia" w:ascii="仿宋" w:hAnsi="仿宋" w:eastAsia="仿宋" w:cs="仿宋"/>
                <w:sz w:val="28"/>
                <w:szCs w:val="28"/>
                <w:u w:val="none"/>
                <w:lang w:eastAsia="zh-CN"/>
              </w:rPr>
              <w:t>〔</w:t>
            </w:r>
            <w:r>
              <w:rPr>
                <w:rFonts w:hint="eastAsia" w:ascii="仿宋" w:hAnsi="仿宋" w:eastAsia="仿宋" w:cs="仿宋"/>
                <w:sz w:val="28"/>
                <w:szCs w:val="28"/>
                <w:u w:val="none"/>
              </w:rPr>
              <w:t>2021</w:t>
            </w:r>
            <w:r>
              <w:rPr>
                <w:rFonts w:hint="eastAsia" w:ascii="仿宋" w:hAnsi="仿宋" w:eastAsia="仿宋" w:cs="仿宋"/>
                <w:sz w:val="28"/>
                <w:szCs w:val="28"/>
                <w:u w:val="none"/>
                <w:lang w:eastAsia="zh-CN"/>
              </w:rPr>
              <w:t>〕</w:t>
            </w:r>
            <w:r>
              <w:rPr>
                <w:rFonts w:hint="eastAsia" w:ascii="仿宋" w:hAnsi="仿宋" w:eastAsia="仿宋" w:cs="仿宋"/>
                <w:sz w:val="28"/>
                <w:szCs w:val="28"/>
                <w:u w:val="none"/>
              </w:rPr>
              <w:t>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6"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15</w:t>
            </w:r>
          </w:p>
        </w:tc>
        <w:tc>
          <w:tcPr>
            <w:tcW w:w="1002"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 w:hAnsi="仿宋" w:eastAsia="仿宋" w:cs="仿宋"/>
                <w:kern w:val="2"/>
                <w:sz w:val="28"/>
                <w:szCs w:val="28"/>
                <w:u w:val="none"/>
                <w:lang w:val="en-US" w:eastAsia="zh-CN" w:bidi="ar-SA"/>
              </w:rPr>
            </w:pPr>
            <w:r>
              <w:rPr>
                <w:rFonts w:hint="eastAsia" w:ascii="仿宋" w:hAnsi="仿宋" w:eastAsia="仿宋" w:cs="仿宋"/>
                <w:kern w:val="2"/>
                <w:sz w:val="28"/>
                <w:szCs w:val="28"/>
                <w:u w:val="none"/>
                <w:lang w:val="en-US" w:eastAsia="zh-CN" w:bidi="ar-SA"/>
              </w:rPr>
              <w:t>日常管理</w:t>
            </w:r>
          </w:p>
        </w:tc>
        <w:tc>
          <w:tcPr>
            <w:tcW w:w="3481" w:type="pct"/>
            <w:vAlign w:val="center"/>
          </w:tcPr>
          <w:p>
            <w:pPr>
              <w:keepNext w:val="0"/>
              <w:keepLines w:val="0"/>
              <w:pageBreakBefore w:val="0"/>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关于做好2021年新余市农村社区教育考核工作的通知（余社教字</w:t>
            </w:r>
            <w:r>
              <w:rPr>
                <w:rFonts w:hint="eastAsia" w:ascii="仿宋" w:hAnsi="仿宋" w:eastAsia="仿宋" w:cs="仿宋"/>
                <w:sz w:val="28"/>
                <w:szCs w:val="28"/>
                <w:u w:val="none"/>
                <w:lang w:eastAsia="zh-CN"/>
              </w:rPr>
              <w:t>〔</w:t>
            </w:r>
            <w:r>
              <w:rPr>
                <w:rFonts w:hint="eastAsia" w:ascii="仿宋" w:hAnsi="仿宋" w:eastAsia="仿宋" w:cs="仿宋"/>
                <w:sz w:val="28"/>
                <w:szCs w:val="28"/>
                <w:u w:val="none"/>
              </w:rPr>
              <w:t>2021</w:t>
            </w:r>
            <w:r>
              <w:rPr>
                <w:rFonts w:hint="eastAsia" w:ascii="仿宋" w:hAnsi="仿宋" w:eastAsia="仿宋" w:cs="仿宋"/>
                <w:sz w:val="28"/>
                <w:szCs w:val="28"/>
                <w:u w:val="none"/>
                <w:lang w:eastAsia="zh-CN"/>
              </w:rPr>
              <w:t>〕</w:t>
            </w:r>
            <w:r>
              <w:rPr>
                <w:rFonts w:hint="eastAsia" w:ascii="仿宋" w:hAnsi="仿宋" w:eastAsia="仿宋" w:cs="仿宋"/>
                <w:sz w:val="28"/>
                <w:szCs w:val="28"/>
                <w:u w:val="none"/>
              </w:rPr>
              <w:t>4号）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6"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16</w:t>
            </w:r>
          </w:p>
        </w:tc>
        <w:tc>
          <w:tcPr>
            <w:tcW w:w="1002"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 w:hAnsi="仿宋" w:eastAsia="仿宋" w:cs="仿宋"/>
                <w:kern w:val="2"/>
                <w:sz w:val="28"/>
                <w:szCs w:val="28"/>
                <w:u w:val="none"/>
                <w:lang w:val="en-US" w:eastAsia="zh-CN" w:bidi="ar-SA"/>
              </w:rPr>
            </w:pPr>
            <w:r>
              <w:rPr>
                <w:rFonts w:hint="eastAsia" w:ascii="仿宋" w:hAnsi="仿宋" w:eastAsia="仿宋" w:cs="仿宋"/>
                <w:kern w:val="2"/>
                <w:sz w:val="28"/>
                <w:szCs w:val="28"/>
                <w:u w:val="none"/>
                <w:lang w:val="en-US" w:eastAsia="zh-CN" w:bidi="ar-SA"/>
              </w:rPr>
              <w:t>日常管理</w:t>
            </w:r>
          </w:p>
        </w:tc>
        <w:tc>
          <w:tcPr>
            <w:tcW w:w="3481"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新余市成人教育中心</w:t>
            </w:r>
            <w:r>
              <w:rPr>
                <w:rFonts w:hint="eastAsia" w:ascii="仿宋" w:hAnsi="仿宋" w:eastAsia="仿宋" w:cs="仿宋"/>
                <w:sz w:val="28"/>
                <w:szCs w:val="28"/>
                <w:u w:val="none"/>
                <w:lang w:eastAsia="zh-CN"/>
              </w:rPr>
              <w:t>（</w:t>
            </w:r>
            <w:r>
              <w:rPr>
                <w:rFonts w:hint="eastAsia" w:ascii="仿宋" w:hAnsi="仿宋" w:eastAsia="仿宋" w:cs="仿宋"/>
                <w:sz w:val="28"/>
                <w:szCs w:val="28"/>
                <w:u w:val="none"/>
              </w:rPr>
              <w:t>新余开放大学</w:t>
            </w:r>
            <w:r>
              <w:rPr>
                <w:rFonts w:hint="eastAsia" w:ascii="仿宋" w:hAnsi="仿宋" w:eastAsia="仿宋" w:cs="仿宋"/>
                <w:sz w:val="28"/>
                <w:szCs w:val="28"/>
                <w:u w:val="none"/>
                <w:lang w:eastAsia="zh-CN"/>
              </w:rPr>
              <w:t>）</w:t>
            </w:r>
            <w:r>
              <w:rPr>
                <w:rFonts w:hint="eastAsia" w:ascii="仿宋" w:hAnsi="仿宋" w:eastAsia="仿宋" w:cs="仿宋"/>
                <w:sz w:val="28"/>
                <w:szCs w:val="28"/>
                <w:u w:val="none"/>
              </w:rPr>
              <w:t>实施预算绩效管理的办法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6"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17</w:t>
            </w:r>
          </w:p>
        </w:tc>
        <w:tc>
          <w:tcPr>
            <w:tcW w:w="1002"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 w:hAnsi="仿宋" w:eastAsia="仿宋" w:cs="仿宋"/>
                <w:kern w:val="2"/>
                <w:sz w:val="28"/>
                <w:szCs w:val="28"/>
                <w:u w:val="none"/>
                <w:lang w:val="en-US" w:eastAsia="zh-CN" w:bidi="ar-SA"/>
              </w:rPr>
            </w:pPr>
            <w:r>
              <w:rPr>
                <w:rFonts w:hint="eastAsia" w:ascii="仿宋" w:hAnsi="仿宋" w:eastAsia="仿宋" w:cs="仿宋"/>
                <w:kern w:val="2"/>
                <w:sz w:val="28"/>
                <w:szCs w:val="28"/>
                <w:u w:val="none"/>
                <w:lang w:val="en-US" w:eastAsia="zh-CN" w:bidi="ar-SA"/>
              </w:rPr>
              <w:t>日常管理</w:t>
            </w:r>
          </w:p>
        </w:tc>
        <w:tc>
          <w:tcPr>
            <w:tcW w:w="3481"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新余市成人教育中心</w:t>
            </w:r>
            <w:r>
              <w:rPr>
                <w:rFonts w:hint="eastAsia" w:ascii="仿宋" w:hAnsi="仿宋" w:eastAsia="仿宋" w:cs="仿宋"/>
                <w:sz w:val="28"/>
                <w:szCs w:val="28"/>
                <w:u w:val="none"/>
                <w:lang w:eastAsia="zh-CN"/>
              </w:rPr>
              <w:t>（</w:t>
            </w:r>
            <w:r>
              <w:rPr>
                <w:rFonts w:hint="eastAsia" w:ascii="仿宋" w:hAnsi="仿宋" w:eastAsia="仿宋" w:cs="仿宋"/>
                <w:sz w:val="28"/>
                <w:szCs w:val="28"/>
                <w:u w:val="none"/>
              </w:rPr>
              <w:t>新余开放大学</w:t>
            </w:r>
            <w:r>
              <w:rPr>
                <w:rFonts w:hint="eastAsia" w:ascii="仿宋" w:hAnsi="仿宋" w:eastAsia="仿宋" w:cs="仿宋"/>
                <w:sz w:val="28"/>
                <w:szCs w:val="28"/>
                <w:u w:val="none"/>
                <w:lang w:eastAsia="zh-CN"/>
              </w:rPr>
              <w:t>）</w:t>
            </w:r>
            <w:r>
              <w:rPr>
                <w:rFonts w:hint="eastAsia" w:ascii="仿宋" w:hAnsi="仿宋" w:eastAsia="仿宋" w:cs="仿宋"/>
                <w:sz w:val="28"/>
                <w:szCs w:val="28"/>
                <w:u w:val="none"/>
              </w:rPr>
              <w:t>关于本中心财政资金支出分行业、分领域、分层次的绩效指标体系和标准体系的方案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6"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18</w:t>
            </w:r>
          </w:p>
        </w:tc>
        <w:tc>
          <w:tcPr>
            <w:tcW w:w="1002"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 w:hAnsi="仿宋" w:eastAsia="仿宋" w:cs="仿宋"/>
                <w:kern w:val="2"/>
                <w:sz w:val="28"/>
                <w:szCs w:val="28"/>
                <w:u w:val="none"/>
                <w:lang w:val="en-US" w:eastAsia="zh-CN" w:bidi="ar-SA"/>
              </w:rPr>
            </w:pPr>
            <w:r>
              <w:rPr>
                <w:rFonts w:hint="eastAsia" w:ascii="仿宋" w:hAnsi="仿宋" w:eastAsia="仿宋" w:cs="仿宋"/>
                <w:kern w:val="2"/>
                <w:sz w:val="28"/>
                <w:szCs w:val="28"/>
                <w:u w:val="none"/>
                <w:lang w:val="en-US" w:eastAsia="zh-CN" w:bidi="ar-SA"/>
              </w:rPr>
              <w:t>招生管理</w:t>
            </w:r>
          </w:p>
        </w:tc>
        <w:tc>
          <w:tcPr>
            <w:tcW w:w="3481"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《新余市成人教育中心（电大）2021年招生工作方案》（余成教字〔2021〕4号）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6"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19</w:t>
            </w:r>
          </w:p>
        </w:tc>
        <w:tc>
          <w:tcPr>
            <w:tcW w:w="1002"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 w:hAnsi="仿宋" w:eastAsia="仿宋" w:cs="仿宋"/>
                <w:kern w:val="2"/>
                <w:sz w:val="28"/>
                <w:szCs w:val="28"/>
                <w:u w:val="none"/>
                <w:lang w:val="en-US" w:eastAsia="zh-CN" w:bidi="ar-SA"/>
              </w:rPr>
            </w:pPr>
            <w:r>
              <w:rPr>
                <w:rFonts w:hint="eastAsia" w:ascii="仿宋" w:hAnsi="仿宋" w:eastAsia="仿宋" w:cs="仿宋"/>
                <w:kern w:val="2"/>
                <w:sz w:val="28"/>
                <w:szCs w:val="28"/>
                <w:u w:val="none"/>
                <w:lang w:val="en-US" w:eastAsia="zh-CN" w:bidi="ar-SA"/>
              </w:rPr>
              <w:t>招生管理</w:t>
            </w:r>
          </w:p>
        </w:tc>
        <w:tc>
          <w:tcPr>
            <w:tcW w:w="3481"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新余市总工会 新余市成人教育中心（电大）联合举办劳动模范学历提升班的通知（余工字〔2021〕29号）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6"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20</w:t>
            </w:r>
          </w:p>
        </w:tc>
        <w:tc>
          <w:tcPr>
            <w:tcW w:w="1002"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 w:hAnsi="仿宋" w:eastAsia="仿宋" w:cs="仿宋"/>
                <w:kern w:val="2"/>
                <w:sz w:val="28"/>
                <w:szCs w:val="28"/>
                <w:u w:val="none"/>
                <w:lang w:val="en-US" w:eastAsia="zh-CN" w:bidi="ar-SA"/>
              </w:rPr>
            </w:pPr>
            <w:r>
              <w:rPr>
                <w:rFonts w:hint="eastAsia" w:ascii="仿宋" w:hAnsi="仿宋" w:eastAsia="仿宋" w:cs="仿宋"/>
                <w:kern w:val="2"/>
                <w:sz w:val="28"/>
                <w:szCs w:val="28"/>
                <w:u w:val="none"/>
                <w:lang w:val="en-US" w:eastAsia="zh-CN" w:bidi="ar-SA"/>
              </w:rPr>
              <w:t>招生管理</w:t>
            </w:r>
          </w:p>
        </w:tc>
        <w:tc>
          <w:tcPr>
            <w:tcW w:w="3481"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新余市残疾人学历提升工程实施方案（余残字〔2021〕33号）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6"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21</w:t>
            </w:r>
          </w:p>
        </w:tc>
        <w:tc>
          <w:tcPr>
            <w:tcW w:w="1002"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 w:hAnsi="仿宋" w:eastAsia="仿宋" w:cs="仿宋"/>
                <w:kern w:val="2"/>
                <w:sz w:val="28"/>
                <w:szCs w:val="28"/>
                <w:u w:val="none"/>
                <w:lang w:val="en-US" w:eastAsia="zh-CN" w:bidi="ar-SA"/>
              </w:rPr>
            </w:pPr>
            <w:r>
              <w:rPr>
                <w:rFonts w:hint="eastAsia" w:ascii="仿宋" w:hAnsi="仿宋" w:eastAsia="仿宋" w:cs="仿宋"/>
                <w:kern w:val="2"/>
                <w:sz w:val="28"/>
                <w:szCs w:val="28"/>
                <w:u w:val="none"/>
                <w:lang w:val="en-US" w:eastAsia="zh-CN" w:bidi="ar-SA"/>
              </w:rPr>
              <w:t>教育管理</w:t>
            </w:r>
          </w:p>
        </w:tc>
        <w:tc>
          <w:tcPr>
            <w:tcW w:w="3481"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2021春季开放教育教学工作安排</w:t>
            </w:r>
            <w:r>
              <w:rPr>
                <w:rFonts w:hint="eastAsia" w:ascii="仿宋" w:hAnsi="仿宋" w:eastAsia="仿宋" w:cs="仿宋"/>
                <w:sz w:val="28"/>
                <w:szCs w:val="28"/>
                <w:u w:val="none"/>
              </w:rPr>
              <w:t>（余</w:t>
            </w:r>
            <w:r>
              <w:rPr>
                <w:rFonts w:hint="eastAsia" w:ascii="仿宋" w:hAnsi="仿宋" w:eastAsia="仿宋" w:cs="仿宋"/>
                <w:sz w:val="28"/>
                <w:szCs w:val="28"/>
                <w:u w:val="none"/>
                <w:lang w:eastAsia="zh-CN"/>
              </w:rPr>
              <w:t>电大文</w:t>
            </w:r>
            <w:r>
              <w:rPr>
                <w:rFonts w:hint="eastAsia" w:ascii="仿宋" w:hAnsi="仿宋" w:eastAsia="仿宋" w:cs="仿宋"/>
                <w:sz w:val="28"/>
                <w:szCs w:val="28"/>
                <w:u w:val="none"/>
              </w:rPr>
              <w:t>〔2021〕</w:t>
            </w:r>
            <w:r>
              <w:rPr>
                <w:rFonts w:hint="eastAsia" w:ascii="仿宋" w:hAnsi="仿宋" w:eastAsia="仿宋" w:cs="仿宋"/>
                <w:sz w:val="28"/>
                <w:szCs w:val="28"/>
                <w:u w:val="none"/>
                <w:lang w:val="en-US" w:eastAsia="zh-CN"/>
              </w:rPr>
              <w:t>5</w:t>
            </w:r>
            <w:r>
              <w:rPr>
                <w:rFonts w:hint="eastAsia" w:ascii="仿宋" w:hAnsi="仿宋" w:eastAsia="仿宋" w:cs="仿宋"/>
                <w:sz w:val="28"/>
                <w:szCs w:val="28"/>
                <w:u w:val="none"/>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6"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22</w:t>
            </w:r>
          </w:p>
        </w:tc>
        <w:tc>
          <w:tcPr>
            <w:tcW w:w="1002"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 w:hAnsi="仿宋" w:eastAsia="仿宋" w:cs="仿宋"/>
                <w:kern w:val="2"/>
                <w:sz w:val="28"/>
                <w:szCs w:val="28"/>
                <w:u w:val="none"/>
                <w:lang w:val="en-US" w:eastAsia="zh-CN" w:bidi="ar-SA"/>
              </w:rPr>
            </w:pPr>
            <w:r>
              <w:rPr>
                <w:rFonts w:hint="eastAsia" w:ascii="仿宋" w:hAnsi="仿宋" w:eastAsia="仿宋" w:cs="仿宋"/>
                <w:kern w:val="2"/>
                <w:sz w:val="28"/>
                <w:szCs w:val="28"/>
                <w:u w:val="none"/>
                <w:lang w:val="en-US" w:eastAsia="zh-CN" w:bidi="ar-SA"/>
              </w:rPr>
              <w:t>教育管理</w:t>
            </w:r>
          </w:p>
        </w:tc>
        <w:tc>
          <w:tcPr>
            <w:tcW w:w="3481"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lang w:val="en-US" w:eastAsia="zh-CN"/>
              </w:rPr>
              <w:t>2021春季开放教育网上教学工作安排</w:t>
            </w:r>
            <w:r>
              <w:rPr>
                <w:rFonts w:hint="eastAsia" w:ascii="仿宋" w:hAnsi="仿宋" w:eastAsia="仿宋" w:cs="仿宋"/>
                <w:sz w:val="28"/>
                <w:szCs w:val="28"/>
                <w:u w:val="none"/>
              </w:rPr>
              <w:t>（余</w:t>
            </w:r>
            <w:r>
              <w:rPr>
                <w:rFonts w:hint="eastAsia" w:ascii="仿宋" w:hAnsi="仿宋" w:eastAsia="仿宋" w:cs="仿宋"/>
                <w:sz w:val="28"/>
                <w:szCs w:val="28"/>
                <w:u w:val="none"/>
                <w:lang w:eastAsia="zh-CN"/>
              </w:rPr>
              <w:t>电大文</w:t>
            </w:r>
            <w:r>
              <w:rPr>
                <w:rFonts w:hint="eastAsia" w:ascii="仿宋" w:hAnsi="仿宋" w:eastAsia="仿宋" w:cs="仿宋"/>
                <w:sz w:val="28"/>
                <w:szCs w:val="28"/>
                <w:u w:val="none"/>
              </w:rPr>
              <w:t>〔2021〕</w:t>
            </w:r>
            <w:r>
              <w:rPr>
                <w:rFonts w:hint="eastAsia" w:ascii="仿宋" w:hAnsi="仿宋" w:eastAsia="仿宋" w:cs="仿宋"/>
                <w:sz w:val="28"/>
                <w:szCs w:val="28"/>
                <w:u w:val="none"/>
                <w:lang w:val="en-US" w:eastAsia="zh-CN"/>
              </w:rPr>
              <w:t>2</w:t>
            </w:r>
            <w:r>
              <w:rPr>
                <w:rFonts w:hint="eastAsia" w:ascii="仿宋" w:hAnsi="仿宋" w:eastAsia="仿宋" w:cs="仿宋"/>
                <w:sz w:val="28"/>
                <w:szCs w:val="28"/>
                <w:u w:val="none"/>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6"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23</w:t>
            </w:r>
          </w:p>
        </w:tc>
        <w:tc>
          <w:tcPr>
            <w:tcW w:w="1002"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 w:hAnsi="仿宋" w:eastAsia="仿宋" w:cs="仿宋"/>
                <w:kern w:val="2"/>
                <w:sz w:val="28"/>
                <w:szCs w:val="28"/>
                <w:u w:val="none"/>
                <w:lang w:val="en-US" w:eastAsia="zh-CN" w:bidi="ar-SA"/>
              </w:rPr>
            </w:pPr>
            <w:r>
              <w:rPr>
                <w:rFonts w:hint="eastAsia" w:ascii="仿宋" w:hAnsi="仿宋" w:eastAsia="仿宋" w:cs="仿宋"/>
                <w:kern w:val="2"/>
                <w:sz w:val="28"/>
                <w:szCs w:val="28"/>
                <w:u w:val="none"/>
                <w:lang w:val="en-US" w:eastAsia="zh-CN" w:bidi="ar-SA"/>
              </w:rPr>
              <w:t>教育管理</w:t>
            </w:r>
          </w:p>
        </w:tc>
        <w:tc>
          <w:tcPr>
            <w:tcW w:w="3481"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表彰2021年度优秀毕业生和优秀学员评选决定</w:t>
            </w:r>
            <w:r>
              <w:rPr>
                <w:rFonts w:hint="eastAsia" w:ascii="仿宋" w:hAnsi="仿宋" w:eastAsia="仿宋" w:cs="仿宋"/>
                <w:sz w:val="28"/>
                <w:szCs w:val="28"/>
                <w:u w:val="none"/>
              </w:rPr>
              <w:t>（余</w:t>
            </w:r>
            <w:r>
              <w:rPr>
                <w:rFonts w:hint="eastAsia" w:ascii="仿宋" w:hAnsi="仿宋" w:eastAsia="仿宋" w:cs="仿宋"/>
                <w:sz w:val="28"/>
                <w:szCs w:val="28"/>
                <w:u w:val="none"/>
                <w:lang w:eastAsia="zh-CN"/>
              </w:rPr>
              <w:t>开大文</w:t>
            </w:r>
            <w:r>
              <w:rPr>
                <w:rFonts w:hint="eastAsia" w:ascii="仿宋" w:hAnsi="仿宋" w:eastAsia="仿宋" w:cs="仿宋"/>
                <w:sz w:val="28"/>
                <w:szCs w:val="28"/>
                <w:u w:val="none"/>
              </w:rPr>
              <w:t>〔2021〕</w:t>
            </w:r>
            <w:r>
              <w:rPr>
                <w:rFonts w:hint="eastAsia" w:ascii="仿宋" w:hAnsi="仿宋" w:eastAsia="仿宋" w:cs="仿宋"/>
                <w:sz w:val="28"/>
                <w:szCs w:val="28"/>
                <w:u w:val="none"/>
                <w:lang w:val="en-US" w:eastAsia="zh-CN"/>
              </w:rPr>
              <w:t>7</w:t>
            </w:r>
            <w:r>
              <w:rPr>
                <w:rFonts w:hint="eastAsia" w:ascii="仿宋" w:hAnsi="仿宋" w:eastAsia="仿宋" w:cs="仿宋"/>
                <w:sz w:val="28"/>
                <w:szCs w:val="28"/>
                <w:u w:val="none"/>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6"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24</w:t>
            </w:r>
          </w:p>
        </w:tc>
        <w:tc>
          <w:tcPr>
            <w:tcW w:w="1002"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 w:hAnsi="仿宋" w:eastAsia="仿宋" w:cs="仿宋"/>
                <w:kern w:val="2"/>
                <w:sz w:val="28"/>
                <w:szCs w:val="28"/>
                <w:u w:val="none"/>
                <w:lang w:val="en-US" w:eastAsia="zh-CN" w:bidi="ar-SA"/>
              </w:rPr>
            </w:pPr>
            <w:r>
              <w:rPr>
                <w:rFonts w:hint="eastAsia" w:ascii="仿宋" w:hAnsi="仿宋" w:eastAsia="仿宋" w:cs="仿宋"/>
                <w:kern w:val="2"/>
                <w:sz w:val="28"/>
                <w:szCs w:val="28"/>
                <w:u w:val="none"/>
                <w:lang w:val="en-US" w:eastAsia="zh-CN" w:bidi="ar-SA"/>
              </w:rPr>
              <w:t>教育管理</w:t>
            </w:r>
          </w:p>
        </w:tc>
        <w:tc>
          <w:tcPr>
            <w:tcW w:w="3481"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lang w:val="en-US" w:eastAsia="zh-CN"/>
              </w:rPr>
              <w:t>表彰网上学习优秀学员评选决定</w:t>
            </w:r>
            <w:r>
              <w:rPr>
                <w:rFonts w:hint="eastAsia" w:ascii="仿宋" w:hAnsi="仿宋" w:eastAsia="仿宋" w:cs="仿宋"/>
                <w:sz w:val="28"/>
                <w:szCs w:val="28"/>
                <w:u w:val="none"/>
              </w:rPr>
              <w:t>（余</w:t>
            </w:r>
            <w:r>
              <w:rPr>
                <w:rFonts w:hint="eastAsia" w:ascii="仿宋" w:hAnsi="仿宋" w:eastAsia="仿宋" w:cs="仿宋"/>
                <w:sz w:val="28"/>
                <w:szCs w:val="28"/>
                <w:u w:val="none"/>
                <w:lang w:eastAsia="zh-CN"/>
              </w:rPr>
              <w:t>电大文</w:t>
            </w:r>
            <w:r>
              <w:rPr>
                <w:rFonts w:hint="eastAsia" w:ascii="仿宋" w:hAnsi="仿宋" w:eastAsia="仿宋" w:cs="仿宋"/>
                <w:sz w:val="28"/>
                <w:szCs w:val="28"/>
                <w:u w:val="none"/>
              </w:rPr>
              <w:t>〔2021〕</w:t>
            </w:r>
            <w:r>
              <w:rPr>
                <w:rFonts w:hint="eastAsia" w:ascii="仿宋" w:hAnsi="仿宋" w:eastAsia="仿宋" w:cs="仿宋"/>
                <w:sz w:val="28"/>
                <w:szCs w:val="28"/>
                <w:u w:val="none"/>
                <w:lang w:val="en-US" w:eastAsia="zh-CN"/>
              </w:rPr>
              <w:t>4</w:t>
            </w:r>
            <w:r>
              <w:rPr>
                <w:rFonts w:hint="eastAsia" w:ascii="仿宋" w:hAnsi="仿宋" w:eastAsia="仿宋" w:cs="仿宋"/>
                <w:sz w:val="28"/>
                <w:szCs w:val="28"/>
                <w:u w:val="none"/>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6"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25</w:t>
            </w:r>
          </w:p>
        </w:tc>
        <w:tc>
          <w:tcPr>
            <w:tcW w:w="1002"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 w:hAnsi="仿宋" w:eastAsia="仿宋" w:cs="仿宋"/>
                <w:kern w:val="2"/>
                <w:sz w:val="28"/>
                <w:szCs w:val="28"/>
                <w:u w:val="none"/>
                <w:lang w:val="en-US" w:eastAsia="zh-CN" w:bidi="ar-SA"/>
              </w:rPr>
            </w:pPr>
            <w:r>
              <w:rPr>
                <w:rFonts w:hint="eastAsia" w:ascii="仿宋" w:hAnsi="仿宋" w:eastAsia="仿宋" w:cs="仿宋"/>
                <w:kern w:val="2"/>
                <w:sz w:val="28"/>
                <w:szCs w:val="28"/>
                <w:u w:val="none"/>
                <w:lang w:val="en-US" w:eastAsia="zh-CN" w:bidi="ar-SA"/>
              </w:rPr>
              <w:t>教育管理</w:t>
            </w:r>
          </w:p>
        </w:tc>
        <w:tc>
          <w:tcPr>
            <w:tcW w:w="3481"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 w:hAnsi="仿宋" w:eastAsia="仿宋" w:cs="仿宋"/>
                <w:kern w:val="2"/>
                <w:sz w:val="28"/>
                <w:szCs w:val="28"/>
                <w:u w:val="none"/>
                <w:lang w:val="en-US" w:eastAsia="zh-CN" w:bidi="ar-SA"/>
              </w:rPr>
            </w:pPr>
            <w:r>
              <w:rPr>
                <w:rFonts w:hint="eastAsia" w:ascii="仿宋" w:hAnsi="仿宋" w:eastAsia="仿宋" w:cs="仿宋"/>
                <w:sz w:val="28"/>
                <w:szCs w:val="28"/>
                <w:u w:val="none"/>
                <w:lang w:val="en-US" w:eastAsia="zh-CN"/>
              </w:rPr>
              <w:t>2021秋季开放教育教学工作安排</w:t>
            </w:r>
            <w:r>
              <w:rPr>
                <w:rFonts w:hint="eastAsia" w:ascii="仿宋" w:hAnsi="仿宋" w:eastAsia="仿宋" w:cs="仿宋"/>
                <w:sz w:val="28"/>
                <w:szCs w:val="28"/>
                <w:u w:val="none"/>
              </w:rPr>
              <w:t>（余</w:t>
            </w:r>
            <w:r>
              <w:rPr>
                <w:rFonts w:hint="eastAsia" w:ascii="仿宋" w:hAnsi="仿宋" w:eastAsia="仿宋" w:cs="仿宋"/>
                <w:sz w:val="28"/>
                <w:szCs w:val="28"/>
                <w:u w:val="none"/>
                <w:lang w:eastAsia="zh-CN"/>
              </w:rPr>
              <w:t>开大文</w:t>
            </w:r>
            <w:r>
              <w:rPr>
                <w:rFonts w:hint="eastAsia" w:ascii="仿宋" w:hAnsi="仿宋" w:eastAsia="仿宋" w:cs="仿宋"/>
                <w:sz w:val="28"/>
                <w:szCs w:val="28"/>
                <w:u w:val="none"/>
              </w:rPr>
              <w:t>〔2021〕</w:t>
            </w:r>
            <w:r>
              <w:rPr>
                <w:rFonts w:hint="eastAsia" w:ascii="仿宋" w:hAnsi="仿宋" w:eastAsia="仿宋" w:cs="仿宋"/>
                <w:sz w:val="28"/>
                <w:szCs w:val="28"/>
                <w:u w:val="none"/>
                <w:lang w:val="en-US" w:eastAsia="zh-CN"/>
              </w:rPr>
              <w:t>2</w:t>
            </w:r>
            <w:r>
              <w:rPr>
                <w:rFonts w:hint="eastAsia" w:ascii="仿宋" w:hAnsi="仿宋" w:eastAsia="仿宋" w:cs="仿宋"/>
                <w:sz w:val="28"/>
                <w:szCs w:val="28"/>
                <w:u w:val="none"/>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6"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26</w:t>
            </w:r>
          </w:p>
        </w:tc>
        <w:tc>
          <w:tcPr>
            <w:tcW w:w="1002"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lang w:eastAsia="zh-CN"/>
              </w:rPr>
            </w:pPr>
            <w:r>
              <w:rPr>
                <w:rFonts w:hint="eastAsia" w:ascii="仿宋" w:hAnsi="仿宋" w:eastAsia="仿宋" w:cs="仿宋"/>
                <w:kern w:val="2"/>
                <w:sz w:val="28"/>
                <w:szCs w:val="28"/>
                <w:u w:val="none"/>
                <w:lang w:val="en-US" w:eastAsia="zh-CN" w:bidi="ar-SA"/>
              </w:rPr>
              <w:t>教育管理</w:t>
            </w:r>
          </w:p>
        </w:tc>
        <w:tc>
          <w:tcPr>
            <w:tcW w:w="3481"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 w:hAnsi="仿宋" w:eastAsia="仿宋" w:cs="仿宋"/>
                <w:kern w:val="2"/>
                <w:sz w:val="28"/>
                <w:szCs w:val="28"/>
                <w:u w:val="none"/>
                <w:lang w:val="en-US" w:eastAsia="zh-CN" w:bidi="ar-SA"/>
              </w:rPr>
            </w:pPr>
            <w:r>
              <w:rPr>
                <w:rFonts w:hint="eastAsia" w:ascii="仿宋" w:hAnsi="仿宋" w:eastAsia="仿宋" w:cs="仿宋"/>
                <w:sz w:val="28"/>
                <w:szCs w:val="28"/>
                <w:u w:val="none"/>
                <w:lang w:val="en-US" w:eastAsia="zh-CN"/>
              </w:rPr>
              <w:t>2021秋季开放教育网上教学工作安排</w:t>
            </w:r>
            <w:r>
              <w:rPr>
                <w:rFonts w:hint="eastAsia" w:ascii="仿宋" w:hAnsi="仿宋" w:eastAsia="仿宋" w:cs="仿宋"/>
                <w:sz w:val="28"/>
                <w:szCs w:val="28"/>
                <w:u w:val="none"/>
              </w:rPr>
              <w:t>（余</w:t>
            </w:r>
            <w:r>
              <w:rPr>
                <w:rFonts w:hint="eastAsia" w:ascii="仿宋" w:hAnsi="仿宋" w:eastAsia="仿宋" w:cs="仿宋"/>
                <w:sz w:val="28"/>
                <w:szCs w:val="28"/>
                <w:u w:val="none"/>
                <w:lang w:eastAsia="zh-CN"/>
              </w:rPr>
              <w:t>电大文</w:t>
            </w:r>
            <w:r>
              <w:rPr>
                <w:rFonts w:hint="eastAsia" w:ascii="仿宋" w:hAnsi="仿宋" w:eastAsia="仿宋" w:cs="仿宋"/>
                <w:sz w:val="28"/>
                <w:szCs w:val="28"/>
                <w:u w:val="none"/>
              </w:rPr>
              <w:t>〔2021〕</w:t>
            </w:r>
            <w:r>
              <w:rPr>
                <w:rFonts w:hint="eastAsia" w:ascii="仿宋" w:hAnsi="仿宋" w:eastAsia="仿宋" w:cs="仿宋"/>
                <w:sz w:val="28"/>
                <w:szCs w:val="28"/>
                <w:u w:val="none"/>
                <w:lang w:val="en-US" w:eastAsia="zh-CN"/>
              </w:rPr>
              <w:t>3</w:t>
            </w:r>
            <w:r>
              <w:rPr>
                <w:rFonts w:hint="eastAsia" w:ascii="仿宋" w:hAnsi="仿宋" w:eastAsia="仿宋" w:cs="仿宋"/>
                <w:sz w:val="28"/>
                <w:szCs w:val="28"/>
                <w:u w:val="none"/>
              </w:rPr>
              <w:t>号）</w:t>
            </w:r>
          </w:p>
        </w:tc>
      </w:tr>
    </w:tbl>
    <w:p>
      <w:pPr>
        <w:keepNext w:val="0"/>
        <w:keepLines w:val="0"/>
        <w:pageBreakBefore w:val="0"/>
        <w:tabs>
          <w:tab w:val="left" w:pos="2520"/>
        </w:tabs>
        <w:kinsoku/>
        <w:wordWrap/>
        <w:overflowPunct/>
        <w:topLinePunct w:val="0"/>
        <w:autoSpaceDE/>
        <w:autoSpaceDN/>
        <w:bidi w:val="0"/>
        <w:spacing w:line="500" w:lineRule="exact"/>
        <w:ind w:firstLine="640" w:firstLineChars="200"/>
        <w:outlineLvl w:val="2"/>
        <w:rPr>
          <w:rFonts w:hint="eastAsia" w:ascii="仿宋" w:hAnsi="仿宋" w:eastAsia="仿宋" w:cs="仿宋"/>
          <w:b w:val="0"/>
          <w:bCs w:val="0"/>
          <w:sz w:val="32"/>
          <w:szCs w:val="32"/>
          <w:u w:val="none"/>
        </w:rPr>
      </w:pPr>
      <w:r>
        <w:rPr>
          <w:rFonts w:hint="eastAsia" w:ascii="仿宋" w:hAnsi="仿宋" w:eastAsia="仿宋" w:cs="仿宋"/>
          <w:b w:val="0"/>
          <w:bCs w:val="0"/>
          <w:sz w:val="32"/>
          <w:szCs w:val="32"/>
          <w:u w:val="none"/>
        </w:rPr>
        <w:t>2.办学体系和招生管理</w:t>
      </w:r>
    </w:p>
    <w:p>
      <w:pPr>
        <w:keepNext w:val="0"/>
        <w:keepLines w:val="0"/>
        <w:pageBreakBefore w:val="0"/>
        <w:widowControl/>
        <w:suppressLineNumbers w:val="0"/>
        <w:tabs>
          <w:tab w:val="left" w:pos="2520"/>
        </w:tabs>
        <w:kinsoku/>
        <w:wordWrap/>
        <w:overflowPunct/>
        <w:topLinePunct w:val="0"/>
        <w:autoSpaceDE/>
        <w:autoSpaceDN/>
        <w:bidi w:val="0"/>
        <w:adjustRightInd/>
        <w:snapToGrid/>
        <w:spacing w:line="500" w:lineRule="exact"/>
        <w:ind w:firstLine="640" w:firstLineChars="200"/>
        <w:jc w:val="both"/>
        <w:textAlignment w:val="auto"/>
        <w:rPr>
          <w:rFonts w:hint="eastAsia" w:ascii="仿宋" w:hAnsi="仿宋" w:eastAsia="仿宋" w:cs="仿宋"/>
          <w:b w:val="0"/>
          <w:bCs w:val="0"/>
          <w:color w:val="auto"/>
          <w:sz w:val="32"/>
          <w:szCs w:val="32"/>
          <w:highlight w:val="none"/>
          <w:u w:val="none"/>
          <w:lang w:val="en-US" w:eastAsia="zh-CN"/>
        </w:rPr>
      </w:pPr>
      <w:r>
        <w:rPr>
          <w:rFonts w:hint="eastAsia" w:ascii="仿宋" w:hAnsi="仿宋" w:eastAsia="仿宋" w:cs="仿宋"/>
          <w:b w:val="0"/>
          <w:bCs w:val="0"/>
          <w:color w:val="auto"/>
          <w:sz w:val="32"/>
          <w:szCs w:val="32"/>
          <w:highlight w:val="none"/>
          <w:u w:val="none"/>
          <w:lang w:val="en-US" w:eastAsia="zh-CN"/>
        </w:rPr>
        <w:t>新余市共辖1个市辖区、1个县。截至2021年12月，学校所辖县级机构覆盖1个市辖区、1个县。所辖县级机构包含2个开放学院（均未招生办学）。2021年度撤销1个学习中心，无新增。</w:t>
      </w:r>
    </w:p>
    <w:p>
      <w:pPr>
        <w:keepNext w:val="0"/>
        <w:keepLines w:val="0"/>
        <w:pageBreakBefore w:val="0"/>
        <w:widowControl/>
        <w:suppressLineNumbers w:val="0"/>
        <w:tabs>
          <w:tab w:val="left" w:pos="2520"/>
        </w:tabs>
        <w:kinsoku/>
        <w:wordWrap/>
        <w:overflowPunct/>
        <w:topLinePunct w:val="0"/>
        <w:autoSpaceDE/>
        <w:autoSpaceDN/>
        <w:bidi w:val="0"/>
        <w:adjustRightInd/>
        <w:snapToGrid/>
        <w:spacing w:line="500" w:lineRule="exact"/>
        <w:ind w:firstLine="640" w:firstLineChars="200"/>
        <w:jc w:val="both"/>
        <w:textAlignment w:val="auto"/>
        <w:rPr>
          <w:rFonts w:hint="eastAsia" w:ascii="仿宋" w:hAnsi="仿宋" w:eastAsia="仿宋" w:cs="仿宋"/>
          <w:b w:val="0"/>
          <w:bCs w:val="0"/>
          <w:color w:val="auto"/>
          <w:sz w:val="32"/>
          <w:szCs w:val="32"/>
          <w:u w:val="none"/>
          <w:lang w:val="en-US" w:eastAsia="zh-CN"/>
        </w:rPr>
      </w:pPr>
      <w:r>
        <w:rPr>
          <w:rFonts w:hint="eastAsia" w:ascii="仿宋" w:hAnsi="仿宋" w:eastAsia="仿宋" w:cs="仿宋"/>
          <w:b w:val="0"/>
          <w:bCs w:val="0"/>
          <w:color w:val="auto"/>
          <w:sz w:val="32"/>
          <w:szCs w:val="32"/>
          <w:highlight w:val="none"/>
          <w:u w:val="none"/>
          <w:lang w:val="en-US" w:eastAsia="zh-CN"/>
        </w:rPr>
        <w:t>2021年度所辖县级机构共招收学生253人，占全市招生的17.02%。其中，1个县级机构招收学生100人以上。</w:t>
      </w:r>
    </w:p>
    <w:p>
      <w:pPr>
        <w:keepNext w:val="0"/>
        <w:keepLines w:val="0"/>
        <w:pageBreakBefore w:val="0"/>
        <w:widowControl w:val="0"/>
        <w:suppressLineNumbers w:val="0"/>
        <w:tabs>
          <w:tab w:val="left" w:pos="2520"/>
        </w:tabs>
        <w:kinsoku/>
        <w:wordWrap/>
        <w:overflowPunct/>
        <w:topLinePunct w:val="0"/>
        <w:autoSpaceDE/>
        <w:autoSpaceDN/>
        <w:bidi w:val="0"/>
        <w:adjustRightInd/>
        <w:snapToGrid/>
        <w:spacing w:before="0" w:beforeAutospacing="0" w:after="0" w:afterAutospacing="0" w:line="500" w:lineRule="exact"/>
        <w:ind w:left="0" w:right="0" w:firstLine="640" w:firstLineChars="200"/>
        <w:jc w:val="both"/>
        <w:textAlignment w:val="auto"/>
        <w:outlineLvl w:val="0"/>
        <w:rPr>
          <w:rFonts w:hint="eastAsia" w:ascii="仿宋" w:hAnsi="仿宋" w:eastAsia="仿宋" w:cs="仿宋"/>
          <w:b w:val="0"/>
          <w:bCs w:val="0"/>
          <w:color w:val="auto"/>
          <w:sz w:val="32"/>
          <w:szCs w:val="32"/>
          <w:highlight w:val="none"/>
          <w:u w:val="none"/>
          <w:lang w:val="en-US" w:eastAsia="zh-CN"/>
        </w:rPr>
      </w:pPr>
      <w:r>
        <w:rPr>
          <w:rFonts w:hint="eastAsia" w:ascii="仿宋" w:hAnsi="仿宋" w:eastAsia="仿宋" w:cs="仿宋"/>
          <w:b w:val="0"/>
          <w:bCs w:val="0"/>
          <w:color w:val="auto"/>
          <w:sz w:val="32"/>
          <w:szCs w:val="32"/>
          <w:highlight w:val="none"/>
          <w:u w:val="none"/>
          <w:lang w:val="en-US" w:eastAsia="zh-CN"/>
        </w:rPr>
        <w:t>县级机构管理工作主要体现在：</w:t>
      </w:r>
    </w:p>
    <w:p>
      <w:pPr>
        <w:keepNext w:val="0"/>
        <w:keepLines w:val="0"/>
        <w:pageBreakBefore w:val="0"/>
        <w:widowControl/>
        <w:suppressLineNumbers w:val="0"/>
        <w:tabs>
          <w:tab w:val="left" w:pos="2520"/>
        </w:tabs>
        <w:kinsoku/>
        <w:wordWrap/>
        <w:overflowPunct/>
        <w:topLinePunct w:val="0"/>
        <w:autoSpaceDE/>
        <w:autoSpaceDN/>
        <w:bidi w:val="0"/>
        <w:adjustRightInd/>
        <w:snapToGrid/>
        <w:spacing w:line="500" w:lineRule="exact"/>
        <w:ind w:firstLine="640" w:firstLineChars="200"/>
        <w:jc w:val="both"/>
        <w:textAlignment w:val="auto"/>
        <w:rPr>
          <w:rFonts w:hint="eastAsia" w:ascii="仿宋" w:hAnsi="仿宋" w:eastAsia="仿宋" w:cs="仿宋"/>
          <w:b w:val="0"/>
          <w:bCs w:val="0"/>
          <w:color w:val="auto"/>
          <w:sz w:val="32"/>
          <w:szCs w:val="32"/>
          <w:highlight w:val="none"/>
          <w:u w:val="none"/>
          <w:lang w:val="en-US" w:eastAsia="zh-CN"/>
        </w:rPr>
      </w:pPr>
      <w:r>
        <w:rPr>
          <w:rFonts w:hint="eastAsia" w:ascii="仿宋" w:hAnsi="仿宋" w:eastAsia="仿宋" w:cs="仿宋"/>
          <w:b w:val="0"/>
          <w:bCs w:val="0"/>
          <w:color w:val="auto"/>
          <w:sz w:val="32"/>
          <w:szCs w:val="32"/>
          <w:highlight w:val="none"/>
          <w:u w:val="none"/>
          <w:lang w:val="en-US" w:eastAsia="zh-CN"/>
        </w:rPr>
        <w:t>学校目前下辖两个开放学院和两个学习中心，对其坚持招办联络员制度，招办人员分片区包干，负责帮助、指导所联系的点进行专业申报，做好生源预测，掌握学习中心的招生报名情况，对反馈的问题及时向上汇报，研究并提出解决办法，有针对性地指导和督促招生工作；继续对学习中心坚持评优与奖励制度，对国家开放大学和省校的评优指标和培训指标尽量向基层倾斜；继续坚持对其主要领导人进行年度工作考察考核的制度，继续坚持支持服务工作，尽可能地给予各种支持，规范其招生、收费、教学、考试等。</w:t>
      </w:r>
    </w:p>
    <w:p>
      <w:pPr>
        <w:keepNext w:val="0"/>
        <w:keepLines w:val="0"/>
        <w:pageBreakBefore w:val="0"/>
        <w:widowControl/>
        <w:suppressLineNumbers w:val="0"/>
        <w:tabs>
          <w:tab w:val="left" w:pos="2520"/>
        </w:tabs>
        <w:kinsoku/>
        <w:wordWrap/>
        <w:overflowPunct/>
        <w:topLinePunct w:val="0"/>
        <w:autoSpaceDE/>
        <w:autoSpaceDN/>
        <w:bidi w:val="0"/>
        <w:adjustRightInd/>
        <w:snapToGrid/>
        <w:spacing w:line="500" w:lineRule="exact"/>
        <w:ind w:firstLine="640" w:firstLineChars="200"/>
        <w:jc w:val="both"/>
        <w:textAlignment w:val="auto"/>
        <w:rPr>
          <w:rFonts w:hint="eastAsia" w:ascii="仿宋" w:hAnsi="仿宋" w:eastAsia="仿宋" w:cs="仿宋"/>
          <w:b w:val="0"/>
          <w:bCs w:val="0"/>
          <w:color w:val="auto"/>
          <w:sz w:val="32"/>
          <w:szCs w:val="32"/>
          <w:highlight w:val="none"/>
          <w:u w:val="none"/>
          <w:lang w:val="en-US" w:eastAsia="zh-CN"/>
        </w:rPr>
      </w:pPr>
      <w:r>
        <w:rPr>
          <w:rFonts w:hint="eastAsia" w:ascii="仿宋" w:hAnsi="仿宋" w:eastAsia="仿宋" w:cs="仿宋"/>
          <w:b w:val="0"/>
          <w:bCs w:val="0"/>
          <w:color w:val="auto"/>
          <w:sz w:val="32"/>
          <w:szCs w:val="32"/>
          <w:highlight w:val="none"/>
          <w:u w:val="none"/>
          <w:lang w:val="en-US" w:eastAsia="zh-CN"/>
        </w:rPr>
        <w:t>招生管理工作主要体现在：</w:t>
      </w:r>
    </w:p>
    <w:p>
      <w:pPr>
        <w:keepNext w:val="0"/>
        <w:keepLines w:val="0"/>
        <w:pageBreakBefore w:val="0"/>
        <w:widowControl/>
        <w:suppressLineNumbers w:val="0"/>
        <w:tabs>
          <w:tab w:val="left" w:pos="2520"/>
        </w:tabs>
        <w:kinsoku/>
        <w:wordWrap/>
        <w:overflowPunct/>
        <w:topLinePunct w:val="0"/>
        <w:autoSpaceDE/>
        <w:autoSpaceDN/>
        <w:bidi w:val="0"/>
        <w:adjustRightInd/>
        <w:snapToGrid/>
        <w:spacing w:line="500" w:lineRule="exact"/>
        <w:ind w:firstLine="640" w:firstLineChars="200"/>
        <w:jc w:val="both"/>
        <w:textAlignment w:val="auto"/>
        <w:rPr>
          <w:rFonts w:hint="eastAsia" w:ascii="仿宋" w:hAnsi="仿宋" w:eastAsia="仿宋" w:cs="仿宋"/>
          <w:b w:val="0"/>
          <w:bCs w:val="0"/>
          <w:color w:val="auto"/>
          <w:sz w:val="32"/>
          <w:szCs w:val="32"/>
          <w:highlight w:val="none"/>
          <w:u w:val="none"/>
          <w:lang w:val="en-US" w:eastAsia="zh-CN"/>
        </w:rPr>
      </w:pPr>
      <w:r>
        <w:rPr>
          <w:rFonts w:hint="eastAsia" w:ascii="仿宋" w:hAnsi="仿宋" w:eastAsia="仿宋" w:cs="仿宋"/>
          <w:b w:val="0"/>
          <w:bCs w:val="0"/>
          <w:color w:val="auto"/>
          <w:sz w:val="32"/>
          <w:szCs w:val="32"/>
          <w:highlight w:val="none"/>
          <w:u w:val="none"/>
          <w:lang w:val="en-US" w:eastAsia="zh-CN"/>
        </w:rPr>
        <w:t>召开招生工作座谈会，深入了解各学习中心招生中的疑难。召开招生工作动员大会，将招生政策准确细致地传达，和各学习中心签订年度招生任务目标责任书。招生宣传规范，招生审核严格，2021年度学校招生工作无违规现象。</w:t>
      </w:r>
    </w:p>
    <w:p>
      <w:pPr>
        <w:keepNext w:val="0"/>
        <w:keepLines w:val="0"/>
        <w:pageBreakBefore w:val="0"/>
        <w:tabs>
          <w:tab w:val="left" w:pos="2520"/>
        </w:tabs>
        <w:kinsoku/>
        <w:wordWrap/>
        <w:overflowPunct/>
        <w:topLinePunct w:val="0"/>
        <w:autoSpaceDE/>
        <w:autoSpaceDN/>
        <w:bidi w:val="0"/>
        <w:adjustRightInd/>
        <w:snapToGrid/>
        <w:spacing w:line="500" w:lineRule="exact"/>
        <w:ind w:firstLine="640" w:firstLineChars="200"/>
        <w:textAlignment w:val="auto"/>
        <w:outlineLvl w:val="2"/>
        <w:rPr>
          <w:rFonts w:hint="eastAsia" w:ascii="仿宋" w:hAnsi="仿宋" w:eastAsia="仿宋" w:cs="仿宋"/>
          <w:b w:val="0"/>
          <w:bCs w:val="0"/>
          <w:sz w:val="32"/>
          <w:szCs w:val="32"/>
          <w:u w:val="none"/>
        </w:rPr>
      </w:pPr>
      <w:r>
        <w:rPr>
          <w:rFonts w:hint="eastAsia" w:ascii="仿宋" w:hAnsi="仿宋" w:eastAsia="仿宋" w:cs="仿宋"/>
          <w:b w:val="0"/>
          <w:bCs w:val="0"/>
          <w:sz w:val="32"/>
          <w:szCs w:val="32"/>
          <w:u w:val="none"/>
        </w:rPr>
        <w:t>3.信息化和教学资源建设</w:t>
      </w:r>
    </w:p>
    <w:p>
      <w:pPr>
        <w:keepNext w:val="0"/>
        <w:keepLines w:val="0"/>
        <w:pageBreakBefore w:val="0"/>
        <w:tabs>
          <w:tab w:val="left" w:pos="2520"/>
        </w:tabs>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b w:val="0"/>
          <w:bCs w:val="0"/>
          <w:sz w:val="32"/>
          <w:szCs w:val="32"/>
          <w:u w:val="none"/>
        </w:rPr>
      </w:pPr>
      <w:r>
        <w:rPr>
          <w:rFonts w:hint="eastAsia" w:ascii="仿宋" w:hAnsi="仿宋" w:eastAsia="仿宋" w:cs="仿宋"/>
          <w:b w:val="0"/>
          <w:bCs w:val="0"/>
          <w:color w:val="auto"/>
          <w:sz w:val="32"/>
          <w:szCs w:val="32"/>
          <w:highlight w:val="none"/>
          <w:u w:val="none"/>
          <w:lang w:val="en-US" w:eastAsia="zh-CN"/>
        </w:rPr>
        <w:t>新余开放大学大力推动教育信息化建设，以教育信息化带动教育现代化，学校明确提出“加强现代信息技术应用，促进学生学习方式和教师教学方式的全面改革，大力推进信息技术在教学中的应用，促进信息技术与课程的全面整合，建成信息化、现代化的学校”。</w:t>
      </w:r>
    </w:p>
    <w:p>
      <w:pPr>
        <w:keepNext w:val="0"/>
        <w:keepLines w:val="0"/>
        <w:pageBreakBefore w:val="0"/>
        <w:tabs>
          <w:tab w:val="left" w:pos="2520"/>
        </w:tabs>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b w:val="0"/>
          <w:bCs w:val="0"/>
          <w:color w:val="auto"/>
          <w:sz w:val="32"/>
          <w:szCs w:val="32"/>
          <w:highlight w:val="none"/>
          <w:u w:val="none"/>
          <w:lang w:val="en-US" w:eastAsia="zh-CN"/>
        </w:rPr>
      </w:pPr>
      <w:r>
        <w:rPr>
          <w:rFonts w:hint="eastAsia" w:ascii="仿宋" w:hAnsi="仿宋" w:eastAsia="仿宋" w:cs="仿宋"/>
          <w:b w:val="0"/>
          <w:bCs w:val="0"/>
          <w:color w:val="auto"/>
          <w:sz w:val="32"/>
          <w:szCs w:val="32"/>
          <w:highlight w:val="none"/>
          <w:u w:val="none"/>
          <w:lang w:val="en-US" w:eastAsia="zh-CN"/>
        </w:rPr>
        <w:t>一是加快信息化基础建设。更好地适应“互联网+教育”时代教育发展的新形势，学校加大对信息化的投入。学校教师每人一台办公用电脑，拥有机房三间、高配置标准考试机204台，完成网络基础设施建设的升级和提速，实现高速优质有线网络和无线校园网的覆盖，拥有云教室两间，6个多媒体教室（拥有互动平台、电子互动白板等），安装完成与社区学校教学互动的双向视频系统，安装并开通了与省校的远程视频会议及教学互动系统。</w:t>
      </w:r>
    </w:p>
    <w:p>
      <w:pPr>
        <w:keepNext w:val="0"/>
        <w:keepLines w:val="0"/>
        <w:pageBreakBefore w:val="0"/>
        <w:tabs>
          <w:tab w:val="left" w:pos="2520"/>
        </w:tabs>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b w:val="0"/>
          <w:bCs w:val="0"/>
          <w:color w:val="auto"/>
          <w:sz w:val="32"/>
          <w:szCs w:val="32"/>
          <w:highlight w:val="none"/>
          <w:u w:val="none"/>
          <w:lang w:val="en-US" w:eastAsia="zh-CN"/>
        </w:rPr>
      </w:pPr>
      <w:r>
        <w:rPr>
          <w:rFonts w:hint="eastAsia" w:ascii="仿宋" w:hAnsi="仿宋" w:eastAsia="仿宋" w:cs="仿宋"/>
          <w:b w:val="0"/>
          <w:bCs w:val="0"/>
          <w:color w:val="auto"/>
          <w:sz w:val="32"/>
          <w:szCs w:val="32"/>
          <w:highlight w:val="none"/>
          <w:u w:val="none"/>
          <w:lang w:val="en-US" w:eastAsia="zh-CN"/>
        </w:rPr>
        <w:t>二是加强网络安全建设。为加强新余开放大学官网安全运作，重新对网站架构进行设置、并加入江西开放大学网站群，以使新余开大官网在安全管理与维护方面拥有更加雄厚、安全的技术力量。并通过在互联网出口处部署下一代防火墙，接入上网行为管理设备，达到节约带宽投入，保证重要业务系统带宽，保障内网安全，给师生提供绿色网络环境的目标。</w:t>
      </w:r>
    </w:p>
    <w:p>
      <w:pPr>
        <w:keepNext w:val="0"/>
        <w:keepLines w:val="0"/>
        <w:pageBreakBefore w:val="0"/>
        <w:tabs>
          <w:tab w:val="left" w:pos="2520"/>
        </w:tabs>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b w:val="0"/>
          <w:bCs w:val="0"/>
          <w:color w:val="auto"/>
          <w:sz w:val="32"/>
          <w:szCs w:val="32"/>
          <w:highlight w:val="none"/>
          <w:u w:val="none"/>
          <w:lang w:val="en-US" w:eastAsia="zh-CN"/>
        </w:rPr>
      </w:pPr>
      <w:r>
        <w:rPr>
          <w:rFonts w:hint="eastAsia" w:ascii="仿宋" w:hAnsi="仿宋" w:eastAsia="仿宋" w:cs="仿宋"/>
          <w:b w:val="0"/>
          <w:bCs w:val="0"/>
          <w:color w:val="auto"/>
          <w:sz w:val="32"/>
          <w:szCs w:val="32"/>
          <w:highlight w:val="none"/>
          <w:u w:val="none"/>
          <w:lang w:val="en-US" w:eastAsia="zh-CN"/>
        </w:rPr>
        <w:t>三是提升网络信息服务水平。为促进社区数字化资源普及与共享，重视网络教学资源库建设，积极推进新余学习网、国家数字化学习资源中心新余分中心、新余开放大学官网和微信公众平台的建设与完善，使平台入库课程累计达到900余门，媒体素材资源数量15117条，拥有750个微课、10000分钟的视频，资源容量超过800G，加入江西开大数字图书馆系统，为推动学历教育、社区教育、培训教育质量和工作水平奠定了基础，新余学习网荣获江西省远程教育学会远程教育优享平台优秀表彰。</w:t>
      </w:r>
    </w:p>
    <w:p>
      <w:pPr>
        <w:keepNext w:val="0"/>
        <w:keepLines w:val="0"/>
        <w:pageBreakBefore w:val="0"/>
        <w:numPr>
          <w:ilvl w:val="0"/>
          <w:numId w:val="0"/>
        </w:numPr>
        <w:tabs>
          <w:tab w:val="left" w:pos="2520"/>
        </w:tabs>
        <w:kinsoku/>
        <w:wordWrap/>
        <w:overflowPunct/>
        <w:topLinePunct w:val="0"/>
        <w:autoSpaceDE/>
        <w:autoSpaceDN/>
        <w:bidi w:val="0"/>
        <w:adjustRightInd/>
        <w:snapToGrid/>
        <w:spacing w:line="500" w:lineRule="exact"/>
        <w:ind w:firstLine="640" w:firstLineChars="200"/>
        <w:textAlignment w:val="auto"/>
        <w:outlineLvl w:val="2"/>
        <w:rPr>
          <w:rFonts w:hint="eastAsia" w:ascii="仿宋" w:hAnsi="仿宋" w:eastAsia="仿宋" w:cs="仿宋"/>
          <w:b w:val="0"/>
          <w:bCs w:val="0"/>
          <w:sz w:val="32"/>
          <w:szCs w:val="32"/>
          <w:highlight w:val="yellow"/>
          <w:u w:val="none"/>
        </w:rPr>
      </w:pPr>
      <w:r>
        <w:rPr>
          <w:rFonts w:hint="eastAsia" w:ascii="仿宋" w:hAnsi="仿宋" w:eastAsia="仿宋" w:cs="仿宋"/>
          <w:b w:val="0"/>
          <w:bCs w:val="0"/>
          <w:sz w:val="32"/>
          <w:szCs w:val="32"/>
          <w:u w:val="none"/>
          <w:lang w:val="en-US" w:eastAsia="zh-CN"/>
        </w:rPr>
        <w:t>4.</w:t>
      </w:r>
      <w:r>
        <w:rPr>
          <w:rFonts w:hint="eastAsia" w:ascii="仿宋" w:hAnsi="仿宋" w:eastAsia="仿宋" w:cs="仿宋"/>
          <w:b w:val="0"/>
          <w:bCs w:val="0"/>
          <w:sz w:val="32"/>
          <w:szCs w:val="32"/>
          <w:u w:val="none"/>
        </w:rPr>
        <w:t>学习支持服务和教学过程</w:t>
      </w:r>
    </w:p>
    <w:p>
      <w:pPr>
        <w:keepNext w:val="0"/>
        <w:keepLines w:val="0"/>
        <w:pageBreakBefore w:val="0"/>
        <w:tabs>
          <w:tab w:val="left" w:pos="2520"/>
        </w:tabs>
        <w:kinsoku/>
        <w:wordWrap/>
        <w:overflowPunct/>
        <w:topLinePunct w:val="0"/>
        <w:autoSpaceDE/>
        <w:autoSpaceDN/>
        <w:bidi w:val="0"/>
        <w:adjustRightInd/>
        <w:snapToGrid/>
        <w:spacing w:line="500" w:lineRule="exact"/>
        <w:ind w:firstLine="480" w:firstLineChars="150"/>
        <w:textAlignment w:val="auto"/>
        <w:rPr>
          <w:rFonts w:hint="eastAsia" w:ascii="仿宋" w:hAnsi="仿宋" w:eastAsia="仿宋" w:cs="仿宋"/>
          <w:b w:val="0"/>
          <w:bCs w:val="0"/>
          <w:color w:val="auto"/>
          <w:sz w:val="32"/>
          <w:szCs w:val="32"/>
          <w:highlight w:val="none"/>
          <w:u w:val="none"/>
          <w:lang w:val="en-US" w:eastAsia="zh-CN"/>
        </w:rPr>
      </w:pPr>
      <w:r>
        <w:rPr>
          <w:rFonts w:hint="eastAsia" w:ascii="仿宋" w:hAnsi="仿宋" w:eastAsia="仿宋" w:cs="仿宋"/>
          <w:b w:val="0"/>
          <w:bCs w:val="0"/>
          <w:color w:val="auto"/>
          <w:sz w:val="32"/>
          <w:szCs w:val="32"/>
          <w:highlight w:val="none"/>
          <w:u w:val="none"/>
          <w:lang w:val="en-US" w:eastAsia="zh-CN"/>
        </w:rPr>
        <w:t>（1）夯实了思想政治教育基础。认真贯彻落实习近平总书记在学校思想政治课教师座谈会上的重要讲话精神和中共中央办公厅、国务院办公厅印发《关于深化新时代学校思想政治理论改革创新的若干意见》的精神，为提高思想政治课的实效性，全面推进习近平新时代中国特色社会主义思想“三进”工作，落实“1+4+X”思政课程体系建设，实施“全员、全过程、全方位”育人工程，制定了《关于思想政治理论课改革创新的实施方案》，将思政课教学与学校思想意识形态工作紧密结合，五位校领导均担任了思政课课程责任教师，五名年轻的党员教师为思政课助理教师，开足思政课面授课时数和网上45天的教学工作量。申报了省校思政课课题1个，市级思政课题3个。</w:t>
      </w:r>
    </w:p>
    <w:p>
      <w:pPr>
        <w:keepNext w:val="0"/>
        <w:keepLines w:val="0"/>
        <w:pageBreakBefore w:val="0"/>
        <w:tabs>
          <w:tab w:val="left" w:pos="2520"/>
        </w:tabs>
        <w:kinsoku/>
        <w:wordWrap/>
        <w:overflowPunct/>
        <w:topLinePunct w:val="0"/>
        <w:autoSpaceDE/>
        <w:autoSpaceDN/>
        <w:bidi w:val="0"/>
        <w:adjustRightInd/>
        <w:snapToGrid/>
        <w:spacing w:line="500" w:lineRule="exact"/>
        <w:ind w:firstLine="480" w:firstLineChars="150"/>
        <w:textAlignment w:val="auto"/>
        <w:rPr>
          <w:rFonts w:hint="eastAsia" w:ascii="仿宋" w:hAnsi="仿宋" w:eastAsia="仿宋" w:cs="仿宋"/>
          <w:b w:val="0"/>
          <w:bCs w:val="0"/>
          <w:color w:val="auto"/>
          <w:sz w:val="32"/>
          <w:szCs w:val="32"/>
          <w:highlight w:val="none"/>
          <w:u w:val="none"/>
          <w:lang w:val="en-US" w:eastAsia="zh-CN"/>
        </w:rPr>
      </w:pPr>
      <w:r>
        <w:rPr>
          <w:rFonts w:hint="eastAsia" w:ascii="仿宋" w:hAnsi="仿宋" w:eastAsia="仿宋" w:cs="仿宋"/>
          <w:b w:val="0"/>
          <w:bCs w:val="0"/>
          <w:color w:val="auto"/>
          <w:sz w:val="32"/>
          <w:szCs w:val="32"/>
          <w:highlight w:val="none"/>
          <w:u w:val="none"/>
          <w:lang w:val="en-US" w:eastAsia="zh-CN"/>
        </w:rPr>
        <w:t>（2）完善教学管理制度，规范教学管理环节。在国家开放大学和省校相关管理制度的基础上制定了《新余开大教学管理制度》，涵盖了教学质量管理、班主任管理、学籍管理、听课制度等十四个管理制度，学校对每项制度的落实都纳入了各个教师的年终绩效考核；上级部门文件全部落实到位，并以文件转发的形式下发到各个科室、分宜工作站和各学习中心；办学过程中，除了严抓校本部的管理，同时还严格管理县级开大工作站和各学习中心，经常到县级机构检查和督导工作；每学期初举办班主任培训会、课程辅导教师培训会和县级工作站和各学习中心相关业务的培训会。</w:t>
      </w:r>
    </w:p>
    <w:p>
      <w:pPr>
        <w:keepNext w:val="0"/>
        <w:keepLines w:val="0"/>
        <w:pageBreakBefore w:val="0"/>
        <w:tabs>
          <w:tab w:val="left" w:pos="2520"/>
        </w:tabs>
        <w:kinsoku/>
        <w:wordWrap/>
        <w:overflowPunct/>
        <w:topLinePunct w:val="0"/>
        <w:autoSpaceDE/>
        <w:autoSpaceDN/>
        <w:bidi w:val="0"/>
        <w:adjustRightInd/>
        <w:snapToGrid/>
        <w:spacing w:line="500" w:lineRule="exact"/>
        <w:ind w:firstLine="480" w:firstLineChars="150"/>
        <w:textAlignment w:val="auto"/>
        <w:rPr>
          <w:rFonts w:hint="eastAsia" w:ascii="仿宋" w:hAnsi="仿宋" w:eastAsia="仿宋" w:cs="仿宋"/>
          <w:b w:val="0"/>
          <w:bCs w:val="0"/>
          <w:color w:val="auto"/>
          <w:sz w:val="32"/>
          <w:szCs w:val="32"/>
          <w:highlight w:val="none"/>
          <w:u w:val="none"/>
          <w:lang w:val="en-US" w:eastAsia="zh-CN"/>
        </w:rPr>
      </w:pPr>
      <w:r>
        <w:rPr>
          <w:rFonts w:hint="eastAsia" w:ascii="仿宋" w:hAnsi="仿宋" w:eastAsia="仿宋" w:cs="仿宋"/>
          <w:b w:val="0"/>
          <w:bCs w:val="0"/>
          <w:color w:val="auto"/>
          <w:sz w:val="32"/>
          <w:szCs w:val="32"/>
          <w:highlight w:val="none"/>
          <w:u w:val="none"/>
          <w:lang w:val="en-US" w:eastAsia="zh-CN"/>
        </w:rPr>
        <w:t>（3）实施教学模式改革，探索开放教育新路子。2019年春季开始，学校从“入学教育、课程面授、网上教学、实践教学、专题讲座、思想政治教育、</w:t>
      </w:r>
      <w:r>
        <w:rPr>
          <w:rFonts w:hint="eastAsia" w:ascii="仿宋" w:hAnsi="仿宋" w:eastAsia="仿宋" w:cs="仿宋"/>
          <w:b w:val="0"/>
          <w:bCs w:val="0"/>
          <w:color w:val="auto"/>
          <w:sz w:val="32"/>
          <w:szCs w:val="32"/>
          <w:highlight w:val="none"/>
          <w:u w:val="none"/>
          <w:lang w:val="zh-CN" w:eastAsia="zh-CN"/>
        </w:rPr>
        <w:t>形成性考核、</w:t>
      </w:r>
      <w:r>
        <w:rPr>
          <w:rFonts w:hint="eastAsia" w:ascii="仿宋" w:hAnsi="仿宋" w:eastAsia="仿宋" w:cs="仿宋"/>
          <w:b w:val="0"/>
          <w:bCs w:val="0"/>
          <w:color w:val="auto"/>
          <w:sz w:val="32"/>
          <w:szCs w:val="32"/>
          <w:highlight w:val="none"/>
          <w:u w:val="none"/>
          <w:lang w:val="en-US" w:eastAsia="zh-CN"/>
        </w:rPr>
        <w:t>考前辅导和考风考纪”等九个方面开展教育教学工作。为了充分调动和发挥广大教师的积极性和创造性，以教学模式改革为突破口，不断提高教研活动质量，强化教学过程管理，探索开放教育新路子，实现从传统的以教师的教为中心转到以学员的个性化自主学习为中心的转变，从传统的面授教学向综合应用多媒体和多种教学手段的转变。突出学员自主学习为主，面授辅导、远程辅导为辅，基于利用多媒体资源学习和开展多种形式网上交互学习的方式。组织和帮助学生进行有效的学习小组活动，对开放教育学生的学习小组活动情况认真记录。通过各种渠道及时为学生提供充足、实用的学习指导文件（包括教学计划、学期开课表、教学大纲、课程教学实施方案、考试说明、教学媒体一览表等）和学习资源（包括文字教材、网络学习资源等）。由于各专业的招生人数不平衡，有些专业班级人数10人以下，在课程面授的设计上，不以班级而是以课程为单位进行编排，即同一门课程几个专业班级都开设了，就实行集中上大课的授课方式；为进一步加强新余开大师资队伍建设，每学期除了按照各专业教学规律安排课程面授外，还至少聘请各类专家、学者进行两次以上专题讲座。按国家开放大学教学执行计划中的课程挑选主题进行专题讲座，“一村一名大学生工程”学员就农村公共文化建设、生态文明建设、新农村建设、种养殖及农产品加工技术、农村实用技术等和农村农业有关的内容进行专题讲座。</w:t>
      </w:r>
    </w:p>
    <w:p>
      <w:pPr>
        <w:keepNext w:val="0"/>
        <w:keepLines w:val="0"/>
        <w:pageBreakBefore w:val="0"/>
        <w:tabs>
          <w:tab w:val="left" w:pos="2520"/>
        </w:tabs>
        <w:kinsoku/>
        <w:wordWrap/>
        <w:overflowPunct/>
        <w:topLinePunct w:val="0"/>
        <w:autoSpaceDE/>
        <w:autoSpaceDN/>
        <w:bidi w:val="0"/>
        <w:adjustRightInd/>
        <w:snapToGrid/>
        <w:spacing w:line="500" w:lineRule="exact"/>
        <w:ind w:firstLine="480" w:firstLineChars="150"/>
        <w:textAlignment w:val="auto"/>
        <w:rPr>
          <w:rFonts w:hint="eastAsia" w:ascii="仿宋" w:hAnsi="仿宋" w:eastAsia="仿宋" w:cs="仿宋"/>
          <w:b w:val="0"/>
          <w:bCs w:val="0"/>
          <w:sz w:val="32"/>
          <w:szCs w:val="32"/>
          <w:u w:val="none"/>
        </w:rPr>
      </w:pPr>
      <w:r>
        <w:rPr>
          <w:rFonts w:hint="eastAsia" w:ascii="仿宋" w:hAnsi="仿宋" w:eastAsia="仿宋" w:cs="仿宋"/>
          <w:b w:val="0"/>
          <w:bCs w:val="0"/>
          <w:color w:val="auto"/>
          <w:sz w:val="32"/>
          <w:szCs w:val="32"/>
          <w:highlight w:val="none"/>
          <w:u w:val="none"/>
          <w:lang w:val="en-US" w:eastAsia="zh-CN"/>
        </w:rPr>
        <w:t>（4）开展网上教学活动，加大落实质量监控力度。在落实国家开放大学和省校有关文件的基础上，结合学校的实际情况，每学期都会下发网上教学文件，严肃认真地做好网上教学的组织与实施工作，将各位教师网上教学情况作为教学考核的重要内容。教务处提出具体明确的网上教学要求，每周对教师网上教学活动进行检查和通报。学校每周对教师与学生上网情况定期进行检查考核，将任课教师上网教学的次数和时间与其个人工作量联系，把学员上网发帖和参与教学活动的情况纳入形考成绩的重要组成部分；</w:t>
      </w:r>
    </w:p>
    <w:p>
      <w:pPr>
        <w:keepNext w:val="0"/>
        <w:keepLines w:val="0"/>
        <w:pageBreakBefore w:val="0"/>
        <w:tabs>
          <w:tab w:val="left" w:pos="2520"/>
        </w:tabs>
        <w:kinsoku/>
        <w:wordWrap/>
        <w:overflowPunct/>
        <w:topLinePunct w:val="0"/>
        <w:autoSpaceDE/>
        <w:autoSpaceDN/>
        <w:bidi w:val="0"/>
        <w:adjustRightInd/>
        <w:snapToGrid/>
        <w:spacing w:line="500" w:lineRule="exact"/>
        <w:ind w:firstLine="480" w:firstLineChars="150"/>
        <w:textAlignment w:val="auto"/>
        <w:rPr>
          <w:rFonts w:hint="eastAsia" w:ascii="仿宋" w:hAnsi="仿宋" w:eastAsia="仿宋" w:cs="仿宋"/>
          <w:b w:val="0"/>
          <w:bCs w:val="0"/>
          <w:color w:val="auto"/>
          <w:sz w:val="32"/>
          <w:szCs w:val="32"/>
          <w:highlight w:val="none"/>
          <w:u w:val="none"/>
          <w:lang w:val="en-US" w:eastAsia="zh-CN"/>
        </w:rPr>
      </w:pPr>
      <w:r>
        <w:rPr>
          <w:rFonts w:hint="eastAsia" w:ascii="仿宋" w:hAnsi="仿宋" w:eastAsia="仿宋" w:cs="仿宋"/>
          <w:b w:val="0"/>
          <w:bCs w:val="0"/>
          <w:color w:val="auto"/>
          <w:sz w:val="32"/>
          <w:szCs w:val="32"/>
          <w:highlight w:val="none"/>
          <w:u w:val="none"/>
          <w:lang w:val="en-US" w:eastAsia="zh-CN"/>
        </w:rPr>
        <w:t>（5）规范学籍管理，免修免考落实到位。学校十分重视学籍工作和文档资料的保管，有专人专职负责学籍工作，招生负责人对学生入学资格审核要求明确，能按照省校要求及时、准确地上报招生数据，招生材料齐全，有招生花名册、招生统计数据，能准确及时上报毕业生名单，保证毕业生信息准确无误。为做好学员毕业证发放工作，学校制定了《开放教育毕业证发放管理规定》，明确专人负责证书管理和发放，发放证书严格按规定的流程和规定执行，至目前从未出现差错。学校每次在进行招生动员时都向全体工作人员宣传免修免考的有关政策，以便向学员解释和宣传。特别是对开放教育班主任进行专项培训，使他们全面掌握免修免考手续办理的方法、流程。明确一名教务员具体负责免修免考档案资料的管理工作，配备专用橱柜存放资料。</w:t>
      </w:r>
    </w:p>
    <w:p>
      <w:pPr>
        <w:pStyle w:val="18"/>
        <w:keepNext w:val="0"/>
        <w:keepLines w:val="0"/>
        <w:pageBreakBefore w:val="0"/>
        <w:widowControl/>
        <w:tabs>
          <w:tab w:val="left" w:pos="2520"/>
        </w:tabs>
        <w:kinsoku/>
        <w:wordWrap/>
        <w:overflowPunct/>
        <w:topLinePunct w:val="0"/>
        <w:autoSpaceDE/>
        <w:autoSpaceDN/>
        <w:bidi w:val="0"/>
        <w:adjustRightInd w:val="0"/>
        <w:snapToGrid w:val="0"/>
        <w:spacing w:line="500" w:lineRule="exact"/>
        <w:ind w:firstLine="0" w:firstLineChars="0"/>
        <w:jc w:val="center"/>
        <w:textAlignment w:val="center"/>
        <w:rPr>
          <w:rFonts w:hint="eastAsia" w:ascii="仿宋" w:hAnsi="仿宋" w:eastAsia="仿宋" w:cs="仿宋"/>
          <w:b w:val="0"/>
          <w:bCs w:val="0"/>
          <w:color w:val="auto"/>
          <w:kern w:val="0"/>
          <w:sz w:val="28"/>
          <w:szCs w:val="28"/>
          <w:u w:val="none"/>
          <w:lang w:eastAsia="zh-CN"/>
        </w:rPr>
      </w:pPr>
      <w:r>
        <w:rPr>
          <w:rFonts w:hint="eastAsia" w:ascii="仿宋" w:hAnsi="仿宋" w:eastAsia="仿宋" w:cs="仿宋"/>
          <w:b w:val="0"/>
          <w:bCs w:val="0"/>
          <w:kern w:val="0"/>
          <w:sz w:val="28"/>
          <w:szCs w:val="28"/>
          <w:u w:val="none"/>
        </w:rPr>
        <w:t>表2-4-4-1</w:t>
      </w:r>
      <w:r>
        <w:rPr>
          <w:rFonts w:hint="eastAsia" w:ascii="仿宋" w:hAnsi="仿宋" w:eastAsia="仿宋" w:cs="仿宋"/>
          <w:b w:val="0"/>
          <w:bCs w:val="0"/>
          <w:sz w:val="28"/>
          <w:szCs w:val="28"/>
          <w:u w:val="none"/>
        </w:rPr>
        <w:t xml:space="preserve"> </w:t>
      </w:r>
      <w:r>
        <w:rPr>
          <w:rFonts w:hint="eastAsia" w:ascii="仿宋" w:hAnsi="仿宋" w:eastAsia="仿宋" w:cs="仿宋"/>
          <w:b w:val="0"/>
          <w:bCs w:val="0"/>
          <w:sz w:val="28"/>
          <w:szCs w:val="28"/>
          <w:u w:val="none"/>
          <w:lang w:val="en-US" w:eastAsia="zh-CN"/>
        </w:rPr>
        <w:t>2021</w:t>
      </w:r>
      <w:r>
        <w:rPr>
          <w:rFonts w:hint="eastAsia" w:ascii="仿宋" w:hAnsi="仿宋" w:eastAsia="仿宋" w:cs="仿宋"/>
          <w:b w:val="0"/>
          <w:bCs w:val="0"/>
          <w:kern w:val="0"/>
          <w:sz w:val="28"/>
          <w:szCs w:val="28"/>
          <w:u w:val="none"/>
        </w:rPr>
        <w:t>年度国开学习网教学基本情况</w:t>
      </w:r>
    </w:p>
    <w:tbl>
      <w:tblPr>
        <w:tblStyle w:val="1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3"/>
        <w:gridCol w:w="1711"/>
        <w:gridCol w:w="1622"/>
        <w:gridCol w:w="1479"/>
        <w:gridCol w:w="26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79" w:type="pct"/>
            <w:shd w:val="clear" w:color="auto" w:fill="F1F1F1" w:themeFill="background1" w:themeFillShade="F2"/>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学期</w:t>
            </w:r>
          </w:p>
        </w:tc>
        <w:tc>
          <w:tcPr>
            <w:tcW w:w="944" w:type="pct"/>
            <w:shd w:val="clear" w:color="auto" w:fill="F1F1F1" w:themeFill="background1" w:themeFillShade="F2"/>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生师比</w:t>
            </w:r>
          </w:p>
        </w:tc>
        <w:tc>
          <w:tcPr>
            <w:tcW w:w="895" w:type="pct"/>
            <w:shd w:val="clear" w:color="auto" w:fill="F1F1F1" w:themeFill="background1" w:themeFillShade="F2"/>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上线学生比例</w:t>
            </w:r>
          </w:p>
        </w:tc>
        <w:tc>
          <w:tcPr>
            <w:tcW w:w="816" w:type="pct"/>
            <w:shd w:val="clear" w:color="auto" w:fill="F1F1F1" w:themeFill="background1" w:themeFillShade="F2"/>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上线教师比例</w:t>
            </w:r>
          </w:p>
        </w:tc>
        <w:tc>
          <w:tcPr>
            <w:tcW w:w="1463" w:type="pct"/>
            <w:shd w:val="clear" w:color="auto" w:fill="F1F1F1" w:themeFill="background1" w:themeFillShade="F2"/>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网络课程班级辅导教师配置率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79" w:type="pct"/>
            <w:shd w:val="clear" w:color="auto" w:fill="FFFFFF" w:themeFill="background1"/>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春季</w:t>
            </w:r>
          </w:p>
        </w:tc>
        <w:tc>
          <w:tcPr>
            <w:tcW w:w="944" w:type="pct"/>
            <w:shd w:val="clear" w:color="auto" w:fill="FFFFFF" w:themeFill="background1"/>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color w:val="auto"/>
                <w:kern w:val="2"/>
                <w:sz w:val="28"/>
                <w:szCs w:val="28"/>
                <w:highlight w:val="none"/>
                <w:u w:val="none"/>
                <w:lang w:val="en-US" w:eastAsia="zh-CN" w:bidi="ar-SA"/>
              </w:rPr>
            </w:pPr>
            <w:r>
              <w:rPr>
                <w:rFonts w:hint="eastAsia" w:ascii="仿宋" w:hAnsi="仿宋" w:eastAsia="仿宋" w:cs="仿宋"/>
                <w:b w:val="0"/>
                <w:bCs w:val="0"/>
                <w:color w:val="auto"/>
                <w:sz w:val="28"/>
                <w:szCs w:val="28"/>
                <w:highlight w:val="none"/>
                <w:u w:val="none"/>
                <w:lang w:val="en-US" w:eastAsia="zh-CN"/>
              </w:rPr>
              <w:t>75.43</w:t>
            </w:r>
          </w:p>
        </w:tc>
        <w:tc>
          <w:tcPr>
            <w:tcW w:w="895" w:type="pct"/>
            <w:shd w:val="clear" w:color="auto" w:fill="FFFFFF" w:themeFill="background1"/>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color w:val="auto"/>
                <w:kern w:val="2"/>
                <w:sz w:val="28"/>
                <w:szCs w:val="28"/>
                <w:highlight w:val="none"/>
                <w:u w:val="none"/>
                <w:lang w:val="en-US" w:eastAsia="zh-CN" w:bidi="ar-SA"/>
              </w:rPr>
            </w:pPr>
            <w:r>
              <w:rPr>
                <w:rFonts w:hint="eastAsia" w:ascii="仿宋" w:hAnsi="仿宋" w:eastAsia="仿宋" w:cs="仿宋"/>
                <w:b w:val="0"/>
                <w:bCs w:val="0"/>
                <w:color w:val="auto"/>
                <w:sz w:val="28"/>
                <w:szCs w:val="28"/>
                <w:highlight w:val="none"/>
                <w:u w:val="none"/>
                <w:lang w:val="en-US" w:eastAsia="zh-CN"/>
              </w:rPr>
              <w:t>104.42</w:t>
            </w:r>
          </w:p>
        </w:tc>
        <w:tc>
          <w:tcPr>
            <w:tcW w:w="816" w:type="pct"/>
            <w:shd w:val="clear" w:color="auto" w:fill="FFFFFF" w:themeFill="background1"/>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color w:val="auto"/>
                <w:kern w:val="2"/>
                <w:sz w:val="28"/>
                <w:szCs w:val="28"/>
                <w:highlight w:val="none"/>
                <w:u w:val="none"/>
                <w:lang w:val="en-US" w:eastAsia="zh-CN" w:bidi="ar-SA"/>
              </w:rPr>
            </w:pPr>
            <w:r>
              <w:rPr>
                <w:rFonts w:hint="eastAsia" w:ascii="仿宋" w:hAnsi="仿宋" w:eastAsia="仿宋" w:cs="仿宋"/>
                <w:b w:val="0"/>
                <w:bCs w:val="0"/>
                <w:color w:val="auto"/>
                <w:sz w:val="28"/>
                <w:szCs w:val="28"/>
                <w:highlight w:val="none"/>
                <w:u w:val="none"/>
                <w:lang w:val="en-US" w:eastAsia="zh-CN"/>
              </w:rPr>
              <w:t>81.33</w:t>
            </w:r>
          </w:p>
        </w:tc>
        <w:tc>
          <w:tcPr>
            <w:tcW w:w="1463" w:type="pct"/>
            <w:shd w:val="clear" w:color="auto" w:fill="FFFFFF" w:themeFill="background1"/>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color w:val="auto"/>
                <w:kern w:val="2"/>
                <w:sz w:val="28"/>
                <w:szCs w:val="28"/>
                <w:highlight w:val="none"/>
                <w:u w:val="none"/>
                <w:lang w:val="en-US" w:eastAsia="zh-CN" w:bidi="ar-SA"/>
              </w:rPr>
            </w:pPr>
            <w:r>
              <w:rPr>
                <w:rFonts w:hint="eastAsia" w:ascii="仿宋" w:hAnsi="仿宋" w:eastAsia="仿宋" w:cs="仿宋"/>
                <w:b w:val="0"/>
                <w:bCs w:val="0"/>
                <w:color w:val="auto"/>
                <w:sz w:val="28"/>
                <w:szCs w:val="28"/>
                <w:highlight w:val="none"/>
                <w:u w:val="none"/>
                <w:lang w:val="en-US" w:eastAsia="zh-CN"/>
              </w:rPr>
              <w:t>95.3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79" w:type="pct"/>
            <w:shd w:val="clear" w:color="auto" w:fill="F1F1F1" w:themeFill="background1" w:themeFillShade="F2"/>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排名</w:t>
            </w:r>
          </w:p>
        </w:tc>
        <w:tc>
          <w:tcPr>
            <w:tcW w:w="944" w:type="pct"/>
            <w:shd w:val="clear" w:color="auto" w:fill="F1F1F1" w:themeFill="background1" w:themeFillShade="F2"/>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color w:val="auto"/>
                <w:kern w:val="2"/>
                <w:sz w:val="28"/>
                <w:szCs w:val="28"/>
                <w:highlight w:val="none"/>
                <w:u w:val="none"/>
                <w:lang w:val="en-US" w:eastAsia="zh-CN" w:bidi="ar-SA"/>
              </w:rPr>
            </w:pPr>
            <w:r>
              <w:rPr>
                <w:rFonts w:hint="eastAsia" w:ascii="仿宋" w:hAnsi="仿宋" w:eastAsia="仿宋" w:cs="仿宋"/>
                <w:b w:val="0"/>
                <w:bCs w:val="0"/>
                <w:color w:val="auto"/>
                <w:kern w:val="2"/>
                <w:sz w:val="28"/>
                <w:szCs w:val="28"/>
                <w:highlight w:val="none"/>
                <w:u w:val="none"/>
                <w:lang w:val="en-US" w:eastAsia="zh-CN" w:bidi="ar-SA"/>
              </w:rPr>
              <w:t>10</w:t>
            </w:r>
          </w:p>
        </w:tc>
        <w:tc>
          <w:tcPr>
            <w:tcW w:w="895" w:type="pct"/>
            <w:shd w:val="clear" w:color="auto" w:fill="F1F1F1" w:themeFill="background1" w:themeFillShade="F2"/>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color w:val="auto"/>
                <w:kern w:val="2"/>
                <w:sz w:val="28"/>
                <w:szCs w:val="28"/>
                <w:highlight w:val="none"/>
                <w:u w:val="none"/>
                <w:lang w:val="en-US" w:eastAsia="zh-CN" w:bidi="ar-SA"/>
              </w:rPr>
            </w:pPr>
            <w:r>
              <w:rPr>
                <w:rFonts w:hint="eastAsia" w:ascii="仿宋" w:hAnsi="仿宋" w:eastAsia="仿宋" w:cs="仿宋"/>
                <w:b w:val="0"/>
                <w:bCs w:val="0"/>
                <w:color w:val="auto"/>
                <w:kern w:val="2"/>
                <w:sz w:val="28"/>
                <w:szCs w:val="28"/>
                <w:highlight w:val="none"/>
                <w:u w:val="none"/>
                <w:lang w:val="en-US" w:eastAsia="zh-CN" w:bidi="ar-SA"/>
              </w:rPr>
              <w:t>1（并列）</w:t>
            </w:r>
          </w:p>
        </w:tc>
        <w:tc>
          <w:tcPr>
            <w:tcW w:w="816" w:type="pct"/>
            <w:shd w:val="clear" w:color="auto" w:fill="F1F1F1" w:themeFill="background1" w:themeFillShade="F2"/>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color w:val="auto"/>
                <w:kern w:val="2"/>
                <w:sz w:val="28"/>
                <w:szCs w:val="28"/>
                <w:highlight w:val="none"/>
                <w:u w:val="none"/>
                <w:lang w:val="en-US" w:eastAsia="zh-CN" w:bidi="ar-SA"/>
              </w:rPr>
            </w:pPr>
            <w:r>
              <w:rPr>
                <w:rFonts w:hint="eastAsia" w:ascii="仿宋" w:hAnsi="仿宋" w:eastAsia="仿宋" w:cs="仿宋"/>
                <w:b w:val="0"/>
                <w:bCs w:val="0"/>
                <w:color w:val="auto"/>
                <w:kern w:val="2"/>
                <w:sz w:val="28"/>
                <w:szCs w:val="28"/>
                <w:highlight w:val="none"/>
                <w:u w:val="none"/>
                <w:lang w:val="en-US" w:eastAsia="zh-CN" w:bidi="ar-SA"/>
              </w:rPr>
              <w:t>6</w:t>
            </w:r>
          </w:p>
        </w:tc>
        <w:tc>
          <w:tcPr>
            <w:tcW w:w="1463" w:type="pct"/>
            <w:shd w:val="clear" w:color="auto" w:fill="F1F1F1" w:themeFill="background1" w:themeFillShade="F2"/>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color w:val="auto"/>
                <w:kern w:val="2"/>
                <w:sz w:val="28"/>
                <w:szCs w:val="28"/>
                <w:highlight w:val="none"/>
                <w:u w:val="none"/>
                <w:lang w:val="en-US" w:eastAsia="zh-CN" w:bidi="ar-SA"/>
              </w:rPr>
            </w:pPr>
            <w:r>
              <w:rPr>
                <w:rFonts w:hint="eastAsia" w:ascii="仿宋" w:hAnsi="仿宋" w:eastAsia="仿宋" w:cs="仿宋"/>
                <w:b w:val="0"/>
                <w:bCs w:val="0"/>
                <w:color w:val="auto"/>
                <w:kern w:val="2"/>
                <w:sz w:val="28"/>
                <w:szCs w:val="28"/>
                <w:highlight w:val="none"/>
                <w:u w:val="none"/>
                <w:lang w:val="en-US" w:eastAsia="zh-CN" w:bidi="ar-SA"/>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79" w:type="pct"/>
            <w:shd w:val="clear" w:color="auto" w:fill="FFFFFF" w:themeFill="background1"/>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秋季</w:t>
            </w:r>
          </w:p>
        </w:tc>
        <w:tc>
          <w:tcPr>
            <w:tcW w:w="944" w:type="pct"/>
            <w:shd w:val="clear" w:color="auto" w:fill="FFFFFF" w:themeFill="background1"/>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 w:hAnsi="仿宋" w:eastAsia="仿宋" w:cs="仿宋"/>
                <w:b w:val="0"/>
                <w:bCs w:val="0"/>
                <w:color w:val="auto"/>
                <w:kern w:val="2"/>
                <w:sz w:val="28"/>
                <w:szCs w:val="28"/>
                <w:highlight w:val="none"/>
                <w:u w:val="none"/>
                <w:lang w:val="en-US" w:eastAsia="zh-CN" w:bidi="ar-SA"/>
              </w:rPr>
            </w:pPr>
            <w:r>
              <w:rPr>
                <w:rFonts w:hint="eastAsia" w:ascii="仿宋" w:hAnsi="仿宋" w:eastAsia="仿宋" w:cs="仿宋"/>
                <w:b w:val="0"/>
                <w:bCs w:val="0"/>
                <w:color w:val="auto"/>
                <w:sz w:val="28"/>
                <w:szCs w:val="28"/>
                <w:highlight w:val="none"/>
                <w:u w:val="none"/>
                <w:lang w:val="en-US" w:eastAsia="zh-CN"/>
              </w:rPr>
              <w:t>71.62</w:t>
            </w:r>
          </w:p>
        </w:tc>
        <w:tc>
          <w:tcPr>
            <w:tcW w:w="895" w:type="pct"/>
            <w:shd w:val="clear" w:color="auto" w:fill="FFFFFF" w:themeFill="background1"/>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color w:val="auto"/>
                <w:kern w:val="2"/>
                <w:sz w:val="28"/>
                <w:szCs w:val="28"/>
                <w:highlight w:val="none"/>
                <w:u w:val="none"/>
                <w:lang w:val="en-US" w:eastAsia="zh-CN" w:bidi="ar-SA"/>
              </w:rPr>
            </w:pPr>
            <w:r>
              <w:rPr>
                <w:rFonts w:hint="eastAsia" w:ascii="仿宋" w:hAnsi="仿宋" w:eastAsia="仿宋" w:cs="仿宋"/>
                <w:b w:val="0"/>
                <w:bCs w:val="0"/>
                <w:color w:val="auto"/>
                <w:sz w:val="28"/>
                <w:szCs w:val="28"/>
                <w:highlight w:val="none"/>
                <w:u w:val="none"/>
                <w:lang w:val="en-US" w:eastAsia="zh-CN"/>
              </w:rPr>
              <w:t>92.1</w:t>
            </w:r>
          </w:p>
        </w:tc>
        <w:tc>
          <w:tcPr>
            <w:tcW w:w="816" w:type="pct"/>
            <w:shd w:val="clear" w:color="auto" w:fill="FFFFFF" w:themeFill="background1"/>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color w:val="auto"/>
                <w:kern w:val="2"/>
                <w:sz w:val="28"/>
                <w:szCs w:val="28"/>
                <w:highlight w:val="none"/>
                <w:u w:val="none"/>
                <w:lang w:val="en-US" w:eastAsia="zh-CN" w:bidi="ar-SA"/>
              </w:rPr>
            </w:pPr>
            <w:r>
              <w:rPr>
                <w:rFonts w:hint="eastAsia" w:ascii="仿宋" w:hAnsi="仿宋" w:eastAsia="仿宋" w:cs="仿宋"/>
                <w:b w:val="0"/>
                <w:bCs w:val="0"/>
                <w:color w:val="auto"/>
                <w:sz w:val="28"/>
                <w:szCs w:val="28"/>
                <w:highlight w:val="none"/>
                <w:u w:val="none"/>
                <w:lang w:val="en-US" w:eastAsia="zh-CN"/>
              </w:rPr>
              <w:t>77.63</w:t>
            </w:r>
          </w:p>
        </w:tc>
        <w:tc>
          <w:tcPr>
            <w:tcW w:w="1463" w:type="pct"/>
            <w:shd w:val="clear" w:color="auto" w:fill="FFFFFF" w:themeFill="background1"/>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color w:val="auto"/>
                <w:kern w:val="2"/>
                <w:sz w:val="28"/>
                <w:szCs w:val="28"/>
                <w:highlight w:val="none"/>
                <w:u w:val="none"/>
                <w:lang w:val="en-US" w:eastAsia="zh-CN" w:bidi="ar-SA"/>
              </w:rPr>
            </w:pPr>
            <w:r>
              <w:rPr>
                <w:rFonts w:hint="eastAsia" w:ascii="仿宋" w:hAnsi="仿宋" w:eastAsia="仿宋" w:cs="仿宋"/>
                <w:b w:val="0"/>
                <w:bCs w:val="0"/>
                <w:color w:val="auto"/>
                <w:sz w:val="28"/>
                <w:szCs w:val="28"/>
                <w:highlight w:val="none"/>
                <w:u w:val="none"/>
                <w:lang w:val="en-US" w:eastAsia="zh-CN"/>
              </w:rPr>
              <w:t>94.8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79" w:type="pct"/>
            <w:shd w:val="clear" w:color="auto" w:fill="F1F1F1" w:themeFill="background1" w:themeFillShade="F2"/>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排名</w:t>
            </w:r>
          </w:p>
        </w:tc>
        <w:tc>
          <w:tcPr>
            <w:tcW w:w="944" w:type="pct"/>
            <w:shd w:val="clear" w:color="auto" w:fill="F1F1F1" w:themeFill="background1" w:themeFillShade="F2"/>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leftChars="0" w:right="0" w:rightChars="0"/>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kern w:val="2"/>
                <w:sz w:val="28"/>
                <w:szCs w:val="28"/>
                <w:highlight w:val="none"/>
                <w:u w:val="none"/>
                <w:lang w:val="en-US" w:eastAsia="zh-CN" w:bidi="ar-SA"/>
              </w:rPr>
              <w:t>9</w:t>
            </w:r>
          </w:p>
        </w:tc>
        <w:tc>
          <w:tcPr>
            <w:tcW w:w="895" w:type="pct"/>
            <w:shd w:val="clear" w:color="auto" w:fill="F1F1F1" w:themeFill="background1" w:themeFillShade="F2"/>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color w:val="auto"/>
                <w:sz w:val="28"/>
                <w:szCs w:val="28"/>
                <w:u w:val="none"/>
                <w:lang w:val="en-US" w:eastAsia="zh-CN"/>
              </w:rPr>
            </w:pPr>
            <w:r>
              <w:rPr>
                <w:rFonts w:hint="eastAsia" w:ascii="仿宋" w:hAnsi="仿宋" w:eastAsia="仿宋" w:cs="仿宋"/>
                <w:b w:val="0"/>
                <w:bCs w:val="0"/>
                <w:color w:val="auto"/>
                <w:sz w:val="28"/>
                <w:szCs w:val="28"/>
                <w:u w:val="none"/>
                <w:lang w:val="en-US" w:eastAsia="zh-CN"/>
              </w:rPr>
              <w:t>11</w:t>
            </w:r>
          </w:p>
        </w:tc>
        <w:tc>
          <w:tcPr>
            <w:tcW w:w="816" w:type="pct"/>
            <w:shd w:val="clear" w:color="auto" w:fill="F1F1F1" w:themeFill="background1" w:themeFillShade="F2"/>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color w:val="auto"/>
                <w:sz w:val="28"/>
                <w:szCs w:val="28"/>
                <w:u w:val="none"/>
                <w:lang w:val="en-US" w:eastAsia="zh-CN"/>
              </w:rPr>
            </w:pPr>
            <w:r>
              <w:rPr>
                <w:rFonts w:hint="eastAsia" w:ascii="仿宋" w:hAnsi="仿宋" w:eastAsia="仿宋" w:cs="仿宋"/>
                <w:b w:val="0"/>
                <w:bCs w:val="0"/>
                <w:color w:val="auto"/>
                <w:sz w:val="28"/>
                <w:szCs w:val="28"/>
                <w:u w:val="none"/>
                <w:lang w:val="en-US" w:eastAsia="zh-CN"/>
              </w:rPr>
              <w:t>7</w:t>
            </w:r>
          </w:p>
        </w:tc>
        <w:tc>
          <w:tcPr>
            <w:tcW w:w="1463" w:type="pct"/>
            <w:shd w:val="clear" w:color="auto" w:fill="F1F1F1" w:themeFill="background1" w:themeFillShade="F2"/>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color w:val="auto"/>
                <w:sz w:val="28"/>
                <w:szCs w:val="28"/>
                <w:u w:val="none"/>
                <w:lang w:val="en-US" w:eastAsia="zh-CN"/>
              </w:rPr>
            </w:pPr>
            <w:r>
              <w:rPr>
                <w:rFonts w:hint="eastAsia" w:ascii="仿宋" w:hAnsi="仿宋" w:eastAsia="仿宋" w:cs="仿宋"/>
                <w:b w:val="0"/>
                <w:bCs w:val="0"/>
                <w:color w:val="auto"/>
                <w:sz w:val="28"/>
                <w:szCs w:val="28"/>
                <w:u w:val="none"/>
                <w:lang w:val="en-US" w:eastAsia="zh-CN"/>
              </w:rPr>
              <w:t>7</w:t>
            </w:r>
          </w:p>
        </w:tc>
      </w:tr>
    </w:tbl>
    <w:p>
      <w:pPr>
        <w:pStyle w:val="18"/>
        <w:keepNext w:val="0"/>
        <w:keepLines w:val="0"/>
        <w:pageBreakBefore w:val="0"/>
        <w:widowControl/>
        <w:tabs>
          <w:tab w:val="left" w:pos="2520"/>
        </w:tabs>
        <w:kinsoku/>
        <w:wordWrap/>
        <w:overflowPunct/>
        <w:topLinePunct w:val="0"/>
        <w:autoSpaceDE/>
        <w:autoSpaceDN/>
        <w:bidi w:val="0"/>
        <w:adjustRightInd w:val="0"/>
        <w:snapToGrid w:val="0"/>
        <w:spacing w:line="500" w:lineRule="exact"/>
        <w:ind w:firstLine="0" w:firstLineChars="0"/>
        <w:jc w:val="center"/>
        <w:textAlignment w:val="center"/>
        <w:rPr>
          <w:rFonts w:hint="eastAsia" w:ascii="仿宋" w:hAnsi="仿宋" w:eastAsia="仿宋" w:cs="仿宋"/>
          <w:b w:val="0"/>
          <w:bCs w:val="0"/>
          <w:kern w:val="0"/>
          <w:sz w:val="28"/>
          <w:szCs w:val="28"/>
          <w:u w:val="none"/>
        </w:rPr>
      </w:pPr>
      <w:r>
        <w:rPr>
          <w:rFonts w:hint="eastAsia" w:ascii="仿宋" w:hAnsi="仿宋" w:eastAsia="仿宋" w:cs="仿宋"/>
          <w:b w:val="0"/>
          <w:bCs w:val="0"/>
          <w:kern w:val="0"/>
          <w:sz w:val="28"/>
          <w:szCs w:val="28"/>
          <w:u w:val="none"/>
        </w:rPr>
        <w:t>2-4-4-2</w:t>
      </w:r>
      <w:r>
        <w:rPr>
          <w:rFonts w:hint="eastAsia" w:ascii="仿宋" w:hAnsi="仿宋" w:eastAsia="仿宋" w:cs="仿宋"/>
          <w:b w:val="0"/>
          <w:bCs w:val="0"/>
          <w:sz w:val="28"/>
          <w:szCs w:val="28"/>
          <w:u w:val="none"/>
        </w:rPr>
        <w:t xml:space="preserve"> </w:t>
      </w:r>
      <w:r>
        <w:rPr>
          <w:rFonts w:hint="eastAsia" w:ascii="仿宋" w:hAnsi="仿宋" w:eastAsia="仿宋" w:cs="仿宋"/>
          <w:b w:val="0"/>
          <w:bCs w:val="0"/>
          <w:sz w:val="28"/>
          <w:szCs w:val="28"/>
          <w:u w:val="none"/>
          <w:lang w:val="en-US" w:eastAsia="zh-CN"/>
        </w:rPr>
        <w:t>2021</w:t>
      </w:r>
      <w:r>
        <w:rPr>
          <w:rFonts w:hint="eastAsia" w:ascii="仿宋" w:hAnsi="仿宋" w:eastAsia="仿宋" w:cs="仿宋"/>
          <w:b w:val="0"/>
          <w:bCs w:val="0"/>
          <w:kern w:val="0"/>
          <w:sz w:val="28"/>
          <w:szCs w:val="28"/>
          <w:u w:val="none"/>
        </w:rPr>
        <w:t>年度国开学习网教学支持服务情况</w:t>
      </w:r>
    </w:p>
    <w:tbl>
      <w:tblPr>
        <w:tblStyle w:val="10"/>
        <w:tblW w:w="4997" w:type="pct"/>
        <w:jc w:val="center"/>
        <w:tblLayout w:type="autofit"/>
        <w:tblCellMar>
          <w:top w:w="0" w:type="dxa"/>
          <w:left w:w="0" w:type="dxa"/>
          <w:bottom w:w="0" w:type="dxa"/>
          <w:right w:w="0" w:type="dxa"/>
        </w:tblCellMar>
      </w:tblPr>
      <w:tblGrid>
        <w:gridCol w:w="1329"/>
        <w:gridCol w:w="1301"/>
        <w:gridCol w:w="1175"/>
        <w:gridCol w:w="1223"/>
        <w:gridCol w:w="1235"/>
        <w:gridCol w:w="1104"/>
        <w:gridCol w:w="1503"/>
      </w:tblGrid>
      <w:tr>
        <w:tblPrEx>
          <w:tblCellMar>
            <w:top w:w="0" w:type="dxa"/>
            <w:left w:w="0" w:type="dxa"/>
            <w:bottom w:w="0" w:type="dxa"/>
            <w:right w:w="0" w:type="dxa"/>
          </w:tblCellMar>
        </w:tblPrEx>
        <w:trPr>
          <w:trHeight w:val="340" w:hRule="atLeast"/>
          <w:jc w:val="center"/>
        </w:trPr>
        <w:tc>
          <w:tcPr>
            <w:tcW w:w="749"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tcMar>
              <w:top w:w="15" w:type="dxa"/>
              <w:left w:w="15" w:type="dxa"/>
              <w:right w:w="15" w:type="dxa"/>
            </w:tcMar>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sz w:val="28"/>
                <w:szCs w:val="28"/>
                <w:u w:val="none"/>
              </w:rPr>
            </w:pPr>
            <w:r>
              <w:rPr>
                <w:rFonts w:hint="eastAsia" w:ascii="仿宋" w:hAnsi="仿宋" w:eastAsia="仿宋" w:cs="仿宋"/>
                <w:b w:val="0"/>
                <w:bCs w:val="0"/>
                <w:sz w:val="28"/>
                <w:szCs w:val="28"/>
                <w:u w:val="none"/>
              </w:rPr>
              <w:t>学期</w:t>
            </w:r>
          </w:p>
        </w:tc>
        <w:tc>
          <w:tcPr>
            <w:tcW w:w="733"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tcMar>
              <w:top w:w="15" w:type="dxa"/>
              <w:left w:w="15" w:type="dxa"/>
              <w:right w:w="15" w:type="dxa"/>
            </w:tcMar>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sz w:val="28"/>
                <w:szCs w:val="28"/>
                <w:u w:val="none"/>
              </w:rPr>
            </w:pPr>
            <w:r>
              <w:rPr>
                <w:rFonts w:hint="eastAsia" w:ascii="仿宋" w:hAnsi="仿宋" w:eastAsia="仿宋" w:cs="仿宋"/>
                <w:b w:val="0"/>
                <w:bCs w:val="0"/>
                <w:sz w:val="28"/>
                <w:szCs w:val="28"/>
                <w:u w:val="none"/>
              </w:rPr>
              <w:t>学生行</w:t>
            </w:r>
            <w:r>
              <w:rPr>
                <w:rFonts w:hint="eastAsia" w:ascii="仿宋" w:hAnsi="仿宋" w:eastAsia="仿宋" w:cs="仿宋"/>
                <w:b w:val="0"/>
                <w:bCs w:val="0"/>
                <w:sz w:val="28"/>
                <w:szCs w:val="28"/>
                <w:u w:val="none"/>
              </w:rPr>
              <w:br w:type="textWrapping"/>
            </w:r>
            <w:r>
              <w:rPr>
                <w:rFonts w:hint="eastAsia" w:ascii="仿宋" w:hAnsi="仿宋" w:eastAsia="仿宋" w:cs="仿宋"/>
                <w:b w:val="0"/>
                <w:bCs w:val="0"/>
                <w:sz w:val="28"/>
                <w:szCs w:val="28"/>
                <w:u w:val="none"/>
              </w:rPr>
              <w:t>为总数</w:t>
            </w:r>
          </w:p>
        </w:tc>
        <w:tc>
          <w:tcPr>
            <w:tcW w:w="662"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tcMar>
              <w:top w:w="15" w:type="dxa"/>
              <w:left w:w="15" w:type="dxa"/>
              <w:right w:w="15" w:type="dxa"/>
            </w:tcMar>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sz w:val="28"/>
                <w:szCs w:val="28"/>
                <w:u w:val="none"/>
              </w:rPr>
            </w:pPr>
            <w:r>
              <w:rPr>
                <w:rFonts w:hint="eastAsia" w:ascii="仿宋" w:hAnsi="仿宋" w:eastAsia="仿宋" w:cs="仿宋"/>
                <w:b w:val="0"/>
                <w:bCs w:val="0"/>
                <w:sz w:val="28"/>
                <w:szCs w:val="28"/>
                <w:u w:val="none"/>
              </w:rPr>
              <w:t>学生在</w:t>
            </w:r>
            <w:r>
              <w:rPr>
                <w:rFonts w:hint="eastAsia" w:ascii="仿宋" w:hAnsi="仿宋" w:eastAsia="仿宋" w:cs="仿宋"/>
                <w:b w:val="0"/>
                <w:bCs w:val="0"/>
                <w:sz w:val="28"/>
                <w:szCs w:val="28"/>
                <w:u w:val="none"/>
              </w:rPr>
              <w:br w:type="textWrapping"/>
            </w:r>
            <w:r>
              <w:rPr>
                <w:rFonts w:hint="eastAsia" w:ascii="仿宋" w:hAnsi="仿宋" w:eastAsia="仿宋" w:cs="仿宋"/>
                <w:b w:val="0"/>
                <w:bCs w:val="0"/>
                <w:sz w:val="28"/>
                <w:szCs w:val="28"/>
                <w:u w:val="none"/>
              </w:rPr>
              <w:t>线天数</w:t>
            </w:r>
          </w:p>
        </w:tc>
        <w:tc>
          <w:tcPr>
            <w:tcW w:w="689"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tcMar>
              <w:top w:w="15" w:type="dxa"/>
              <w:left w:w="15" w:type="dxa"/>
              <w:right w:w="15" w:type="dxa"/>
            </w:tcMar>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sz w:val="28"/>
                <w:szCs w:val="28"/>
                <w:u w:val="none"/>
              </w:rPr>
            </w:pPr>
            <w:r>
              <w:rPr>
                <w:rFonts w:hint="eastAsia" w:ascii="仿宋" w:hAnsi="仿宋" w:eastAsia="仿宋" w:cs="仿宋"/>
                <w:b w:val="0"/>
                <w:bCs w:val="0"/>
                <w:sz w:val="28"/>
                <w:szCs w:val="28"/>
                <w:u w:val="none"/>
              </w:rPr>
              <w:t>学生人均在线行为次数</w:t>
            </w:r>
          </w:p>
        </w:tc>
        <w:tc>
          <w:tcPr>
            <w:tcW w:w="696"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tcMar>
              <w:top w:w="15" w:type="dxa"/>
              <w:left w:w="15" w:type="dxa"/>
              <w:right w:w="15" w:type="dxa"/>
            </w:tcMar>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sz w:val="28"/>
                <w:szCs w:val="28"/>
                <w:u w:val="none"/>
              </w:rPr>
            </w:pPr>
            <w:r>
              <w:rPr>
                <w:rFonts w:hint="eastAsia" w:ascii="仿宋" w:hAnsi="仿宋" w:eastAsia="仿宋" w:cs="仿宋"/>
                <w:b w:val="0"/>
                <w:bCs w:val="0"/>
                <w:sz w:val="28"/>
                <w:szCs w:val="28"/>
                <w:u w:val="none"/>
              </w:rPr>
              <w:t>教师行</w:t>
            </w:r>
            <w:r>
              <w:rPr>
                <w:rFonts w:hint="eastAsia" w:ascii="仿宋" w:hAnsi="仿宋" w:eastAsia="仿宋" w:cs="仿宋"/>
                <w:b w:val="0"/>
                <w:bCs w:val="0"/>
                <w:sz w:val="28"/>
                <w:szCs w:val="28"/>
                <w:u w:val="none"/>
              </w:rPr>
              <w:br w:type="textWrapping"/>
            </w:r>
            <w:r>
              <w:rPr>
                <w:rFonts w:hint="eastAsia" w:ascii="仿宋" w:hAnsi="仿宋" w:eastAsia="仿宋" w:cs="仿宋"/>
                <w:b w:val="0"/>
                <w:bCs w:val="0"/>
                <w:sz w:val="28"/>
                <w:szCs w:val="28"/>
                <w:u w:val="none"/>
              </w:rPr>
              <w:t>为总数</w:t>
            </w:r>
          </w:p>
        </w:tc>
        <w:tc>
          <w:tcPr>
            <w:tcW w:w="622"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tcMar>
              <w:top w:w="15" w:type="dxa"/>
              <w:left w:w="15" w:type="dxa"/>
              <w:right w:w="15" w:type="dxa"/>
            </w:tcMar>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sz w:val="28"/>
                <w:szCs w:val="28"/>
                <w:u w:val="none"/>
              </w:rPr>
            </w:pPr>
            <w:r>
              <w:rPr>
                <w:rFonts w:hint="eastAsia" w:ascii="仿宋" w:hAnsi="仿宋" w:eastAsia="仿宋" w:cs="仿宋"/>
                <w:b w:val="0"/>
                <w:bCs w:val="0"/>
                <w:sz w:val="28"/>
                <w:szCs w:val="28"/>
                <w:u w:val="none"/>
              </w:rPr>
              <w:t>教师在</w:t>
            </w:r>
            <w:r>
              <w:rPr>
                <w:rFonts w:hint="eastAsia" w:ascii="仿宋" w:hAnsi="仿宋" w:eastAsia="仿宋" w:cs="仿宋"/>
                <w:b w:val="0"/>
                <w:bCs w:val="0"/>
                <w:sz w:val="28"/>
                <w:szCs w:val="28"/>
                <w:u w:val="none"/>
              </w:rPr>
              <w:br w:type="textWrapping"/>
            </w:r>
            <w:r>
              <w:rPr>
                <w:rFonts w:hint="eastAsia" w:ascii="仿宋" w:hAnsi="仿宋" w:eastAsia="仿宋" w:cs="仿宋"/>
                <w:b w:val="0"/>
                <w:bCs w:val="0"/>
                <w:sz w:val="28"/>
                <w:szCs w:val="28"/>
                <w:u w:val="none"/>
              </w:rPr>
              <w:t>线天数</w:t>
            </w:r>
          </w:p>
        </w:tc>
        <w:tc>
          <w:tcPr>
            <w:tcW w:w="846"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tcMar>
              <w:top w:w="15" w:type="dxa"/>
              <w:left w:w="15" w:type="dxa"/>
              <w:right w:w="15" w:type="dxa"/>
            </w:tcMar>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sz w:val="28"/>
                <w:szCs w:val="28"/>
                <w:u w:val="none"/>
              </w:rPr>
            </w:pPr>
            <w:r>
              <w:rPr>
                <w:rFonts w:hint="eastAsia" w:ascii="仿宋" w:hAnsi="仿宋" w:eastAsia="仿宋" w:cs="仿宋"/>
                <w:b w:val="0"/>
                <w:bCs w:val="0"/>
                <w:sz w:val="28"/>
                <w:szCs w:val="28"/>
                <w:u w:val="none"/>
              </w:rPr>
              <w:t>教师人均在线行为次数</w:t>
            </w:r>
          </w:p>
        </w:tc>
      </w:tr>
      <w:tr>
        <w:tblPrEx>
          <w:tblCellMar>
            <w:top w:w="0" w:type="dxa"/>
            <w:left w:w="0" w:type="dxa"/>
            <w:bottom w:w="0" w:type="dxa"/>
            <w:right w:w="0" w:type="dxa"/>
          </w:tblCellMar>
        </w:tblPrEx>
        <w:trPr>
          <w:trHeight w:val="340" w:hRule="exact"/>
          <w:jc w:val="center"/>
        </w:trPr>
        <w:tc>
          <w:tcPr>
            <w:tcW w:w="749" w:type="pct"/>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春季</w:t>
            </w:r>
          </w:p>
        </w:tc>
        <w:tc>
          <w:tcPr>
            <w:tcW w:w="733" w:type="pct"/>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color w:val="auto"/>
                <w:kern w:val="2"/>
                <w:sz w:val="28"/>
                <w:szCs w:val="28"/>
                <w:highlight w:val="none"/>
                <w:u w:val="none"/>
                <w:lang w:val="en-US" w:eastAsia="zh-CN" w:bidi="ar-SA"/>
              </w:rPr>
            </w:pPr>
            <w:r>
              <w:rPr>
                <w:rFonts w:hint="eastAsia" w:ascii="仿宋" w:hAnsi="仿宋" w:eastAsia="仿宋" w:cs="仿宋"/>
                <w:b w:val="0"/>
                <w:bCs w:val="0"/>
                <w:color w:val="auto"/>
                <w:sz w:val="28"/>
                <w:szCs w:val="28"/>
                <w:highlight w:val="none"/>
                <w:u w:val="none"/>
                <w:lang w:val="en-US" w:eastAsia="zh-CN"/>
              </w:rPr>
              <w:t>6011894</w:t>
            </w:r>
          </w:p>
        </w:tc>
        <w:tc>
          <w:tcPr>
            <w:tcW w:w="662" w:type="pct"/>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color w:val="auto"/>
                <w:kern w:val="2"/>
                <w:sz w:val="28"/>
                <w:szCs w:val="28"/>
                <w:highlight w:val="none"/>
                <w:u w:val="none"/>
                <w:lang w:val="en-US" w:eastAsia="zh-CN" w:bidi="ar-SA"/>
              </w:rPr>
            </w:pPr>
            <w:r>
              <w:rPr>
                <w:rFonts w:hint="eastAsia" w:ascii="仿宋" w:hAnsi="仿宋" w:eastAsia="仿宋" w:cs="仿宋"/>
                <w:b w:val="0"/>
                <w:bCs w:val="0"/>
                <w:color w:val="auto"/>
                <w:sz w:val="28"/>
                <w:szCs w:val="28"/>
                <w:highlight w:val="none"/>
                <w:u w:val="none"/>
                <w:lang w:val="en-US" w:eastAsia="zh-CN"/>
              </w:rPr>
              <w:t>30881</w:t>
            </w:r>
          </w:p>
        </w:tc>
        <w:tc>
          <w:tcPr>
            <w:tcW w:w="689" w:type="pct"/>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color w:val="auto"/>
                <w:kern w:val="2"/>
                <w:sz w:val="28"/>
                <w:szCs w:val="28"/>
                <w:highlight w:val="none"/>
                <w:u w:val="none"/>
                <w:lang w:val="en-US" w:eastAsia="zh-CN" w:bidi="ar-SA"/>
              </w:rPr>
            </w:pPr>
            <w:r>
              <w:rPr>
                <w:rFonts w:hint="eastAsia" w:ascii="仿宋" w:hAnsi="仿宋" w:eastAsia="仿宋" w:cs="仿宋"/>
                <w:b w:val="0"/>
                <w:bCs w:val="0"/>
                <w:color w:val="auto"/>
                <w:sz w:val="28"/>
                <w:szCs w:val="28"/>
                <w:highlight w:val="none"/>
                <w:u w:val="none"/>
                <w:lang w:val="en-US" w:eastAsia="zh-CN"/>
              </w:rPr>
              <w:t>1589.19</w:t>
            </w:r>
          </w:p>
        </w:tc>
        <w:tc>
          <w:tcPr>
            <w:tcW w:w="696" w:type="pct"/>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color w:val="auto"/>
                <w:kern w:val="2"/>
                <w:sz w:val="28"/>
                <w:szCs w:val="28"/>
                <w:highlight w:val="none"/>
                <w:u w:val="none"/>
                <w:lang w:val="en-US" w:eastAsia="zh-CN" w:bidi="ar-SA"/>
              </w:rPr>
            </w:pPr>
            <w:r>
              <w:rPr>
                <w:rFonts w:hint="eastAsia" w:ascii="仿宋" w:hAnsi="仿宋" w:eastAsia="仿宋" w:cs="仿宋"/>
                <w:b w:val="0"/>
                <w:bCs w:val="0"/>
                <w:color w:val="auto"/>
                <w:sz w:val="28"/>
                <w:szCs w:val="28"/>
                <w:highlight w:val="none"/>
                <w:u w:val="none"/>
                <w:lang w:val="en-US" w:eastAsia="zh-CN"/>
              </w:rPr>
              <w:t>596380</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color w:val="auto"/>
                <w:kern w:val="2"/>
                <w:sz w:val="28"/>
                <w:szCs w:val="28"/>
                <w:highlight w:val="none"/>
                <w:u w:val="none"/>
                <w:lang w:val="en-US" w:eastAsia="zh-CN" w:bidi="ar-SA"/>
              </w:rPr>
            </w:pPr>
            <w:r>
              <w:rPr>
                <w:rFonts w:hint="eastAsia" w:ascii="仿宋" w:hAnsi="仿宋" w:eastAsia="仿宋" w:cs="仿宋"/>
                <w:b w:val="0"/>
                <w:bCs w:val="0"/>
                <w:color w:val="auto"/>
                <w:sz w:val="28"/>
                <w:szCs w:val="28"/>
                <w:highlight w:val="none"/>
                <w:u w:val="none"/>
                <w:lang w:val="en-US" w:eastAsia="zh-CN"/>
              </w:rPr>
              <w:t>3850</w:t>
            </w:r>
          </w:p>
        </w:tc>
        <w:tc>
          <w:tcPr>
            <w:tcW w:w="846" w:type="pct"/>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color w:val="auto"/>
                <w:kern w:val="2"/>
                <w:sz w:val="28"/>
                <w:szCs w:val="28"/>
                <w:highlight w:val="none"/>
                <w:u w:val="none"/>
                <w:lang w:val="en-US" w:eastAsia="zh-CN" w:bidi="ar-SA"/>
              </w:rPr>
            </w:pPr>
            <w:r>
              <w:rPr>
                <w:rFonts w:hint="eastAsia" w:ascii="仿宋" w:hAnsi="仿宋" w:eastAsia="仿宋" w:cs="仿宋"/>
                <w:b w:val="0"/>
                <w:bCs w:val="0"/>
                <w:color w:val="auto"/>
                <w:sz w:val="28"/>
                <w:szCs w:val="28"/>
                <w:highlight w:val="none"/>
                <w:u w:val="none"/>
                <w:lang w:val="en-US" w:eastAsia="zh-CN"/>
              </w:rPr>
              <w:t>9776.72</w:t>
            </w:r>
          </w:p>
        </w:tc>
      </w:tr>
      <w:tr>
        <w:tblPrEx>
          <w:tblCellMar>
            <w:top w:w="0" w:type="dxa"/>
            <w:left w:w="0" w:type="dxa"/>
            <w:bottom w:w="0" w:type="dxa"/>
            <w:right w:w="0" w:type="dxa"/>
          </w:tblCellMar>
        </w:tblPrEx>
        <w:trPr>
          <w:trHeight w:val="340" w:hRule="exact"/>
          <w:jc w:val="center"/>
        </w:trPr>
        <w:tc>
          <w:tcPr>
            <w:tcW w:w="749"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tcMar>
              <w:top w:w="15" w:type="dxa"/>
              <w:left w:w="15" w:type="dxa"/>
              <w:right w:w="15" w:type="dxa"/>
            </w:tcMar>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排名</w:t>
            </w:r>
          </w:p>
        </w:tc>
        <w:tc>
          <w:tcPr>
            <w:tcW w:w="733"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tcMar>
              <w:top w:w="15" w:type="dxa"/>
              <w:left w:w="15" w:type="dxa"/>
              <w:right w:w="15" w:type="dxa"/>
            </w:tcMar>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color w:val="auto"/>
                <w:kern w:val="2"/>
                <w:sz w:val="28"/>
                <w:szCs w:val="28"/>
                <w:highlight w:val="none"/>
                <w:u w:val="none"/>
                <w:lang w:val="en-US" w:eastAsia="zh-CN" w:bidi="ar-SA"/>
              </w:rPr>
            </w:pPr>
            <w:r>
              <w:rPr>
                <w:rFonts w:hint="eastAsia" w:ascii="仿宋" w:hAnsi="仿宋" w:eastAsia="仿宋" w:cs="仿宋"/>
                <w:b w:val="0"/>
                <w:bCs w:val="0"/>
                <w:color w:val="auto"/>
                <w:kern w:val="2"/>
                <w:sz w:val="28"/>
                <w:szCs w:val="28"/>
                <w:highlight w:val="none"/>
                <w:u w:val="none"/>
                <w:lang w:val="en-US" w:eastAsia="zh-CN" w:bidi="ar-SA"/>
              </w:rPr>
              <w:t>9</w:t>
            </w:r>
          </w:p>
        </w:tc>
        <w:tc>
          <w:tcPr>
            <w:tcW w:w="662"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tcMar>
              <w:top w:w="15" w:type="dxa"/>
              <w:left w:w="15" w:type="dxa"/>
              <w:right w:w="15" w:type="dxa"/>
            </w:tcMar>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color w:val="auto"/>
                <w:kern w:val="2"/>
                <w:sz w:val="28"/>
                <w:szCs w:val="28"/>
                <w:highlight w:val="none"/>
                <w:u w:val="none"/>
                <w:lang w:val="en-US" w:eastAsia="zh-CN" w:bidi="ar-SA"/>
              </w:rPr>
            </w:pPr>
            <w:r>
              <w:rPr>
                <w:rFonts w:hint="eastAsia" w:ascii="仿宋" w:hAnsi="仿宋" w:eastAsia="仿宋" w:cs="仿宋"/>
                <w:b w:val="0"/>
                <w:bCs w:val="0"/>
                <w:color w:val="auto"/>
                <w:kern w:val="2"/>
                <w:sz w:val="28"/>
                <w:szCs w:val="28"/>
                <w:highlight w:val="none"/>
                <w:u w:val="none"/>
                <w:lang w:val="en-US" w:eastAsia="zh-CN" w:bidi="ar-SA"/>
              </w:rPr>
              <w:t>9</w:t>
            </w:r>
          </w:p>
        </w:tc>
        <w:tc>
          <w:tcPr>
            <w:tcW w:w="689"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tcMar>
              <w:top w:w="15" w:type="dxa"/>
              <w:left w:w="15" w:type="dxa"/>
              <w:right w:w="15" w:type="dxa"/>
            </w:tcMar>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color w:val="auto"/>
                <w:kern w:val="2"/>
                <w:sz w:val="28"/>
                <w:szCs w:val="28"/>
                <w:highlight w:val="none"/>
                <w:u w:val="none"/>
                <w:lang w:val="en-US" w:eastAsia="zh-CN" w:bidi="ar-SA"/>
              </w:rPr>
            </w:pPr>
            <w:r>
              <w:rPr>
                <w:rFonts w:hint="eastAsia" w:ascii="仿宋" w:hAnsi="仿宋" w:eastAsia="仿宋" w:cs="仿宋"/>
                <w:b w:val="0"/>
                <w:bCs w:val="0"/>
                <w:color w:val="auto"/>
                <w:kern w:val="2"/>
                <w:sz w:val="28"/>
                <w:szCs w:val="28"/>
                <w:highlight w:val="none"/>
                <w:u w:val="none"/>
                <w:lang w:val="en-US" w:eastAsia="zh-CN" w:bidi="ar-SA"/>
              </w:rPr>
              <w:t>7</w:t>
            </w:r>
          </w:p>
        </w:tc>
        <w:tc>
          <w:tcPr>
            <w:tcW w:w="696"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tcMar>
              <w:top w:w="15" w:type="dxa"/>
              <w:left w:w="15" w:type="dxa"/>
              <w:right w:w="15" w:type="dxa"/>
            </w:tcMar>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color w:val="auto"/>
                <w:kern w:val="2"/>
                <w:sz w:val="28"/>
                <w:szCs w:val="28"/>
                <w:highlight w:val="none"/>
                <w:u w:val="none"/>
                <w:lang w:val="en-US" w:eastAsia="zh-CN" w:bidi="ar-SA"/>
              </w:rPr>
            </w:pPr>
            <w:r>
              <w:rPr>
                <w:rFonts w:hint="eastAsia" w:ascii="仿宋" w:hAnsi="仿宋" w:eastAsia="仿宋" w:cs="仿宋"/>
                <w:b w:val="0"/>
                <w:bCs w:val="0"/>
                <w:color w:val="auto"/>
                <w:kern w:val="2"/>
                <w:sz w:val="28"/>
                <w:szCs w:val="28"/>
                <w:highlight w:val="none"/>
                <w:u w:val="none"/>
                <w:lang w:val="en-US" w:eastAsia="zh-CN" w:bidi="ar-SA"/>
              </w:rPr>
              <w:t>5</w:t>
            </w:r>
          </w:p>
        </w:tc>
        <w:tc>
          <w:tcPr>
            <w:tcW w:w="622"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tcMar>
              <w:top w:w="15" w:type="dxa"/>
              <w:left w:w="15" w:type="dxa"/>
              <w:right w:w="15" w:type="dxa"/>
            </w:tcMar>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color w:val="auto"/>
                <w:kern w:val="2"/>
                <w:sz w:val="28"/>
                <w:szCs w:val="28"/>
                <w:highlight w:val="none"/>
                <w:u w:val="none"/>
                <w:lang w:val="en-US" w:eastAsia="zh-CN" w:bidi="ar-SA"/>
              </w:rPr>
            </w:pPr>
            <w:r>
              <w:rPr>
                <w:rFonts w:hint="eastAsia" w:ascii="仿宋" w:hAnsi="仿宋" w:eastAsia="仿宋" w:cs="仿宋"/>
                <w:b w:val="0"/>
                <w:bCs w:val="0"/>
                <w:color w:val="auto"/>
                <w:kern w:val="2"/>
                <w:sz w:val="28"/>
                <w:szCs w:val="28"/>
                <w:highlight w:val="none"/>
                <w:u w:val="none"/>
                <w:lang w:val="en-US" w:eastAsia="zh-CN" w:bidi="ar-SA"/>
              </w:rPr>
              <w:t>5</w:t>
            </w:r>
          </w:p>
        </w:tc>
        <w:tc>
          <w:tcPr>
            <w:tcW w:w="846"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tcMar>
              <w:top w:w="15" w:type="dxa"/>
              <w:left w:w="15" w:type="dxa"/>
              <w:right w:w="15" w:type="dxa"/>
            </w:tcMar>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color w:val="auto"/>
                <w:kern w:val="2"/>
                <w:sz w:val="28"/>
                <w:szCs w:val="28"/>
                <w:highlight w:val="none"/>
                <w:u w:val="none"/>
                <w:lang w:val="en-US" w:eastAsia="zh-CN" w:bidi="ar-SA"/>
              </w:rPr>
            </w:pPr>
            <w:r>
              <w:rPr>
                <w:rFonts w:hint="eastAsia" w:ascii="仿宋" w:hAnsi="仿宋" w:eastAsia="仿宋" w:cs="仿宋"/>
                <w:b w:val="0"/>
                <w:bCs w:val="0"/>
                <w:color w:val="auto"/>
                <w:kern w:val="2"/>
                <w:sz w:val="28"/>
                <w:szCs w:val="28"/>
                <w:highlight w:val="none"/>
                <w:u w:val="none"/>
                <w:lang w:val="en-US" w:eastAsia="zh-CN" w:bidi="ar-SA"/>
              </w:rPr>
              <w:t>1</w:t>
            </w:r>
          </w:p>
        </w:tc>
      </w:tr>
      <w:tr>
        <w:tblPrEx>
          <w:tblCellMar>
            <w:top w:w="0" w:type="dxa"/>
            <w:left w:w="0" w:type="dxa"/>
            <w:bottom w:w="0" w:type="dxa"/>
            <w:right w:w="0" w:type="dxa"/>
          </w:tblCellMar>
        </w:tblPrEx>
        <w:trPr>
          <w:trHeight w:val="340" w:hRule="exact"/>
          <w:jc w:val="center"/>
        </w:trPr>
        <w:tc>
          <w:tcPr>
            <w:tcW w:w="749" w:type="pct"/>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秋季</w:t>
            </w:r>
          </w:p>
        </w:tc>
        <w:tc>
          <w:tcPr>
            <w:tcW w:w="733" w:type="pct"/>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color w:val="auto"/>
                <w:kern w:val="2"/>
                <w:sz w:val="28"/>
                <w:szCs w:val="28"/>
                <w:highlight w:val="none"/>
                <w:u w:val="none"/>
                <w:lang w:val="en-US" w:eastAsia="zh-CN" w:bidi="ar-SA"/>
              </w:rPr>
            </w:pPr>
            <w:r>
              <w:rPr>
                <w:rFonts w:hint="eastAsia" w:ascii="仿宋" w:hAnsi="仿宋" w:eastAsia="仿宋" w:cs="仿宋"/>
                <w:b w:val="0"/>
                <w:bCs w:val="0"/>
                <w:color w:val="auto"/>
                <w:sz w:val="28"/>
                <w:szCs w:val="28"/>
                <w:highlight w:val="none"/>
                <w:u w:val="none"/>
                <w:lang w:val="en-US" w:eastAsia="zh-CN"/>
              </w:rPr>
              <w:t>5346980</w:t>
            </w:r>
          </w:p>
        </w:tc>
        <w:tc>
          <w:tcPr>
            <w:tcW w:w="662" w:type="pct"/>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color w:val="auto"/>
                <w:kern w:val="2"/>
                <w:sz w:val="28"/>
                <w:szCs w:val="28"/>
                <w:highlight w:val="none"/>
                <w:u w:val="none"/>
                <w:lang w:val="en-US" w:eastAsia="zh-CN" w:bidi="ar-SA"/>
              </w:rPr>
            </w:pPr>
            <w:r>
              <w:rPr>
                <w:rFonts w:hint="eastAsia" w:ascii="仿宋" w:hAnsi="仿宋" w:eastAsia="仿宋" w:cs="仿宋"/>
                <w:b w:val="0"/>
                <w:bCs w:val="0"/>
                <w:color w:val="auto"/>
                <w:sz w:val="28"/>
                <w:szCs w:val="28"/>
                <w:highlight w:val="none"/>
                <w:u w:val="none"/>
                <w:lang w:val="en-US" w:eastAsia="zh-CN"/>
              </w:rPr>
              <w:t>27417</w:t>
            </w:r>
          </w:p>
        </w:tc>
        <w:tc>
          <w:tcPr>
            <w:tcW w:w="689" w:type="pct"/>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color w:val="auto"/>
                <w:kern w:val="2"/>
                <w:sz w:val="28"/>
                <w:szCs w:val="28"/>
                <w:highlight w:val="none"/>
                <w:u w:val="none"/>
                <w:lang w:val="en-US" w:eastAsia="zh-CN" w:bidi="ar-SA"/>
              </w:rPr>
            </w:pPr>
            <w:r>
              <w:rPr>
                <w:rFonts w:hint="eastAsia" w:ascii="仿宋" w:hAnsi="仿宋" w:eastAsia="仿宋" w:cs="仿宋"/>
                <w:b w:val="0"/>
                <w:bCs w:val="0"/>
                <w:color w:val="auto"/>
                <w:sz w:val="28"/>
                <w:szCs w:val="28"/>
                <w:highlight w:val="none"/>
                <w:u w:val="none"/>
                <w:lang w:val="en-US" w:eastAsia="zh-CN"/>
              </w:rPr>
              <w:t>1656.44</w:t>
            </w:r>
          </w:p>
        </w:tc>
        <w:tc>
          <w:tcPr>
            <w:tcW w:w="696" w:type="pct"/>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color w:val="auto"/>
                <w:kern w:val="2"/>
                <w:sz w:val="28"/>
                <w:szCs w:val="28"/>
                <w:highlight w:val="none"/>
                <w:u w:val="none"/>
                <w:lang w:val="en-US" w:eastAsia="zh-CN" w:bidi="ar-SA"/>
              </w:rPr>
            </w:pPr>
            <w:r>
              <w:rPr>
                <w:rFonts w:hint="eastAsia" w:ascii="仿宋" w:hAnsi="仿宋" w:eastAsia="仿宋" w:cs="仿宋"/>
                <w:b w:val="0"/>
                <w:bCs w:val="0"/>
                <w:color w:val="auto"/>
                <w:sz w:val="28"/>
                <w:szCs w:val="28"/>
                <w:highlight w:val="none"/>
                <w:u w:val="none"/>
                <w:lang w:val="en-US" w:eastAsia="zh-CN"/>
              </w:rPr>
              <w:t>471175</w:t>
            </w:r>
          </w:p>
        </w:tc>
        <w:tc>
          <w:tcPr>
            <w:tcW w:w="622" w:type="pct"/>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color w:val="auto"/>
                <w:kern w:val="2"/>
                <w:sz w:val="28"/>
                <w:szCs w:val="28"/>
                <w:highlight w:val="none"/>
                <w:u w:val="none"/>
                <w:lang w:val="en-US" w:eastAsia="zh-CN" w:bidi="ar-SA"/>
              </w:rPr>
            </w:pPr>
            <w:r>
              <w:rPr>
                <w:rFonts w:hint="eastAsia" w:ascii="仿宋" w:hAnsi="仿宋" w:eastAsia="仿宋" w:cs="仿宋"/>
                <w:b w:val="0"/>
                <w:bCs w:val="0"/>
                <w:color w:val="auto"/>
                <w:sz w:val="28"/>
                <w:szCs w:val="28"/>
                <w:highlight w:val="none"/>
                <w:u w:val="none"/>
                <w:lang w:val="en-US" w:eastAsia="zh-CN"/>
              </w:rPr>
              <w:t>3602</w:t>
            </w:r>
          </w:p>
        </w:tc>
        <w:tc>
          <w:tcPr>
            <w:tcW w:w="846" w:type="pct"/>
            <w:tcBorders>
              <w:top w:val="single" w:color="000000" w:sz="4" w:space="0"/>
              <w:left w:val="single" w:color="000000" w:sz="4" w:space="0"/>
              <w:bottom w:val="single" w:color="000000" w:sz="4" w:space="0"/>
              <w:right w:val="single" w:color="000000" w:sz="4" w:space="0"/>
            </w:tcBorders>
            <w:shd w:val="clear" w:color="auto" w:fill="FFFFFF" w:themeFill="background1"/>
            <w:tcMar>
              <w:top w:w="15" w:type="dxa"/>
              <w:left w:w="15" w:type="dxa"/>
              <w:right w:w="15" w:type="dxa"/>
            </w:tcMar>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color w:val="auto"/>
                <w:kern w:val="2"/>
                <w:sz w:val="28"/>
                <w:szCs w:val="28"/>
                <w:highlight w:val="none"/>
                <w:u w:val="none"/>
                <w:lang w:val="en-US" w:eastAsia="zh-CN" w:bidi="ar-SA"/>
              </w:rPr>
            </w:pPr>
            <w:r>
              <w:rPr>
                <w:rFonts w:hint="eastAsia" w:ascii="仿宋" w:hAnsi="仿宋" w:eastAsia="仿宋" w:cs="仿宋"/>
                <w:b w:val="0"/>
                <w:bCs w:val="0"/>
                <w:color w:val="auto"/>
                <w:sz w:val="28"/>
                <w:szCs w:val="28"/>
                <w:highlight w:val="none"/>
                <w:u w:val="none"/>
                <w:lang w:val="en-US" w:eastAsia="zh-CN"/>
              </w:rPr>
              <w:t>7986.02</w:t>
            </w:r>
          </w:p>
        </w:tc>
      </w:tr>
      <w:tr>
        <w:tblPrEx>
          <w:tblCellMar>
            <w:top w:w="0" w:type="dxa"/>
            <w:left w:w="0" w:type="dxa"/>
            <w:bottom w:w="0" w:type="dxa"/>
            <w:right w:w="0" w:type="dxa"/>
          </w:tblCellMar>
        </w:tblPrEx>
        <w:trPr>
          <w:trHeight w:val="340" w:hRule="exact"/>
          <w:jc w:val="center"/>
        </w:trPr>
        <w:tc>
          <w:tcPr>
            <w:tcW w:w="749"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tcMar>
              <w:top w:w="15" w:type="dxa"/>
              <w:left w:w="15" w:type="dxa"/>
              <w:right w:w="15" w:type="dxa"/>
            </w:tcMar>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color w:val="auto"/>
                <w:sz w:val="28"/>
                <w:szCs w:val="28"/>
                <w:u w:val="none"/>
              </w:rPr>
            </w:pPr>
            <w:r>
              <w:rPr>
                <w:rFonts w:hint="eastAsia" w:ascii="仿宋" w:hAnsi="仿宋" w:eastAsia="仿宋" w:cs="仿宋"/>
                <w:b w:val="0"/>
                <w:bCs w:val="0"/>
                <w:color w:val="auto"/>
                <w:sz w:val="28"/>
                <w:szCs w:val="28"/>
                <w:u w:val="none"/>
              </w:rPr>
              <w:t>排名</w:t>
            </w:r>
          </w:p>
        </w:tc>
        <w:tc>
          <w:tcPr>
            <w:tcW w:w="733"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tcMar>
              <w:top w:w="15" w:type="dxa"/>
              <w:left w:w="15" w:type="dxa"/>
              <w:right w:w="15" w:type="dxa"/>
            </w:tcMar>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color w:val="auto"/>
                <w:sz w:val="28"/>
                <w:szCs w:val="28"/>
                <w:u w:val="none"/>
                <w:lang w:val="en-US" w:eastAsia="zh-CN"/>
              </w:rPr>
            </w:pPr>
            <w:r>
              <w:rPr>
                <w:rFonts w:hint="eastAsia" w:ascii="仿宋" w:hAnsi="仿宋" w:eastAsia="仿宋" w:cs="仿宋"/>
                <w:b w:val="0"/>
                <w:bCs w:val="0"/>
                <w:color w:val="auto"/>
                <w:sz w:val="28"/>
                <w:szCs w:val="28"/>
                <w:u w:val="none"/>
                <w:lang w:val="en-US" w:eastAsia="zh-CN"/>
              </w:rPr>
              <w:t>9</w:t>
            </w:r>
          </w:p>
        </w:tc>
        <w:tc>
          <w:tcPr>
            <w:tcW w:w="662"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tcMar>
              <w:top w:w="15" w:type="dxa"/>
              <w:left w:w="15" w:type="dxa"/>
              <w:right w:w="15" w:type="dxa"/>
            </w:tcMar>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color w:val="auto"/>
                <w:sz w:val="28"/>
                <w:szCs w:val="28"/>
                <w:u w:val="none"/>
                <w:lang w:val="en-US" w:eastAsia="zh-CN"/>
              </w:rPr>
            </w:pPr>
            <w:r>
              <w:rPr>
                <w:rFonts w:hint="eastAsia" w:ascii="仿宋" w:hAnsi="仿宋" w:eastAsia="仿宋" w:cs="仿宋"/>
                <w:b w:val="0"/>
                <w:bCs w:val="0"/>
                <w:color w:val="auto"/>
                <w:sz w:val="28"/>
                <w:szCs w:val="28"/>
                <w:u w:val="none"/>
                <w:lang w:val="en-US" w:eastAsia="zh-CN"/>
              </w:rPr>
              <w:t>10</w:t>
            </w:r>
          </w:p>
        </w:tc>
        <w:tc>
          <w:tcPr>
            <w:tcW w:w="689"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tcMar>
              <w:top w:w="15" w:type="dxa"/>
              <w:left w:w="15" w:type="dxa"/>
              <w:right w:w="15" w:type="dxa"/>
            </w:tcMar>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color w:val="auto"/>
                <w:sz w:val="28"/>
                <w:szCs w:val="28"/>
                <w:u w:val="none"/>
                <w:lang w:val="en-US" w:eastAsia="zh-CN"/>
              </w:rPr>
            </w:pPr>
            <w:r>
              <w:rPr>
                <w:rFonts w:hint="eastAsia" w:ascii="仿宋" w:hAnsi="仿宋" w:eastAsia="仿宋" w:cs="仿宋"/>
                <w:b w:val="0"/>
                <w:bCs w:val="0"/>
                <w:color w:val="auto"/>
                <w:sz w:val="28"/>
                <w:szCs w:val="28"/>
                <w:u w:val="none"/>
                <w:lang w:val="en-US" w:eastAsia="zh-CN"/>
              </w:rPr>
              <w:t>6</w:t>
            </w:r>
          </w:p>
        </w:tc>
        <w:tc>
          <w:tcPr>
            <w:tcW w:w="696"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tcMar>
              <w:top w:w="15" w:type="dxa"/>
              <w:left w:w="15" w:type="dxa"/>
              <w:right w:w="15" w:type="dxa"/>
            </w:tcMar>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color w:val="auto"/>
                <w:sz w:val="28"/>
                <w:szCs w:val="28"/>
                <w:u w:val="none"/>
                <w:lang w:val="en-US" w:eastAsia="zh-CN"/>
              </w:rPr>
            </w:pPr>
            <w:r>
              <w:rPr>
                <w:rFonts w:hint="eastAsia" w:ascii="仿宋" w:hAnsi="仿宋" w:eastAsia="仿宋" w:cs="仿宋"/>
                <w:b w:val="0"/>
                <w:bCs w:val="0"/>
                <w:color w:val="auto"/>
                <w:sz w:val="28"/>
                <w:szCs w:val="28"/>
                <w:u w:val="none"/>
                <w:lang w:val="en-US" w:eastAsia="zh-CN"/>
              </w:rPr>
              <w:t>6</w:t>
            </w:r>
          </w:p>
        </w:tc>
        <w:tc>
          <w:tcPr>
            <w:tcW w:w="622"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tcMar>
              <w:top w:w="15" w:type="dxa"/>
              <w:left w:w="15" w:type="dxa"/>
              <w:right w:w="15" w:type="dxa"/>
            </w:tcMar>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color w:val="auto"/>
                <w:sz w:val="28"/>
                <w:szCs w:val="28"/>
                <w:u w:val="none"/>
                <w:lang w:val="en-US" w:eastAsia="zh-CN"/>
              </w:rPr>
            </w:pPr>
            <w:r>
              <w:rPr>
                <w:rFonts w:hint="eastAsia" w:ascii="仿宋" w:hAnsi="仿宋" w:eastAsia="仿宋" w:cs="仿宋"/>
                <w:b w:val="0"/>
                <w:bCs w:val="0"/>
                <w:color w:val="auto"/>
                <w:sz w:val="28"/>
                <w:szCs w:val="28"/>
                <w:u w:val="none"/>
                <w:lang w:val="en-US" w:eastAsia="zh-CN"/>
              </w:rPr>
              <w:t>6</w:t>
            </w:r>
          </w:p>
        </w:tc>
        <w:tc>
          <w:tcPr>
            <w:tcW w:w="846"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tcMar>
              <w:top w:w="15" w:type="dxa"/>
              <w:left w:w="15" w:type="dxa"/>
              <w:right w:w="15" w:type="dxa"/>
            </w:tcMar>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color w:val="auto"/>
                <w:sz w:val="28"/>
                <w:szCs w:val="28"/>
                <w:u w:val="none"/>
                <w:lang w:val="en-US" w:eastAsia="zh-CN"/>
              </w:rPr>
            </w:pPr>
            <w:r>
              <w:rPr>
                <w:rFonts w:hint="eastAsia" w:ascii="仿宋" w:hAnsi="仿宋" w:eastAsia="仿宋" w:cs="仿宋"/>
                <w:b w:val="0"/>
                <w:bCs w:val="0"/>
                <w:color w:val="auto"/>
                <w:sz w:val="28"/>
                <w:szCs w:val="28"/>
                <w:u w:val="none"/>
                <w:lang w:val="en-US" w:eastAsia="zh-CN"/>
              </w:rPr>
              <w:t>1</w:t>
            </w:r>
          </w:p>
        </w:tc>
      </w:tr>
    </w:tbl>
    <w:p>
      <w:pPr>
        <w:pStyle w:val="18"/>
        <w:keepNext w:val="0"/>
        <w:keepLines w:val="0"/>
        <w:pageBreakBefore w:val="0"/>
        <w:widowControl/>
        <w:tabs>
          <w:tab w:val="left" w:pos="2520"/>
        </w:tabs>
        <w:kinsoku/>
        <w:wordWrap/>
        <w:overflowPunct/>
        <w:topLinePunct w:val="0"/>
        <w:autoSpaceDE/>
        <w:autoSpaceDN/>
        <w:bidi w:val="0"/>
        <w:adjustRightInd w:val="0"/>
        <w:snapToGrid w:val="0"/>
        <w:spacing w:line="500" w:lineRule="exact"/>
        <w:ind w:firstLine="0" w:firstLineChars="0"/>
        <w:jc w:val="center"/>
        <w:textAlignment w:val="center"/>
        <w:rPr>
          <w:rFonts w:hint="eastAsia" w:ascii="仿宋" w:hAnsi="仿宋" w:eastAsia="仿宋" w:cs="仿宋"/>
          <w:b w:val="0"/>
          <w:bCs w:val="0"/>
          <w:kern w:val="0"/>
          <w:sz w:val="28"/>
          <w:szCs w:val="28"/>
          <w:u w:val="none"/>
        </w:rPr>
      </w:pPr>
      <w:r>
        <w:rPr>
          <w:rFonts w:hint="eastAsia" w:ascii="仿宋" w:hAnsi="仿宋" w:eastAsia="仿宋" w:cs="仿宋"/>
          <w:b w:val="0"/>
          <w:bCs w:val="0"/>
          <w:kern w:val="0"/>
          <w:sz w:val="28"/>
          <w:szCs w:val="28"/>
          <w:u w:val="none"/>
        </w:rPr>
        <w:t>表2-4-4-3</w:t>
      </w:r>
      <w:r>
        <w:rPr>
          <w:rFonts w:hint="eastAsia" w:ascii="仿宋" w:hAnsi="仿宋" w:eastAsia="仿宋" w:cs="仿宋"/>
          <w:b w:val="0"/>
          <w:bCs w:val="0"/>
          <w:sz w:val="28"/>
          <w:szCs w:val="28"/>
          <w:u w:val="none"/>
        </w:rPr>
        <w:t xml:space="preserve"> </w:t>
      </w:r>
      <w:r>
        <w:rPr>
          <w:rFonts w:hint="eastAsia" w:ascii="仿宋" w:hAnsi="仿宋" w:eastAsia="仿宋" w:cs="仿宋"/>
          <w:b w:val="0"/>
          <w:bCs w:val="0"/>
          <w:sz w:val="28"/>
          <w:szCs w:val="28"/>
          <w:u w:val="none"/>
          <w:lang w:val="en-US" w:eastAsia="zh-CN"/>
        </w:rPr>
        <w:t>2021</w:t>
      </w:r>
      <w:r>
        <w:rPr>
          <w:rFonts w:hint="eastAsia" w:ascii="仿宋" w:hAnsi="仿宋" w:eastAsia="仿宋" w:cs="仿宋"/>
          <w:b w:val="0"/>
          <w:bCs w:val="0"/>
          <w:kern w:val="0"/>
          <w:sz w:val="28"/>
          <w:szCs w:val="28"/>
          <w:u w:val="none"/>
        </w:rPr>
        <w:t>年度开放教育面授教学基本情况</w:t>
      </w:r>
    </w:p>
    <w:tbl>
      <w:tblPr>
        <w:tblStyle w:val="10"/>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3"/>
        <w:gridCol w:w="3206"/>
        <w:gridCol w:w="4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17" w:type="pct"/>
            <w:shd w:val="clear" w:color="auto" w:fill="F1F1F1" w:themeFill="background1" w:themeFillShade="F2"/>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sz w:val="28"/>
                <w:szCs w:val="28"/>
                <w:u w:val="none"/>
              </w:rPr>
            </w:pPr>
            <w:r>
              <w:rPr>
                <w:rFonts w:hint="eastAsia" w:ascii="仿宋" w:hAnsi="仿宋" w:eastAsia="仿宋" w:cs="仿宋"/>
                <w:b w:val="0"/>
                <w:bCs w:val="0"/>
                <w:sz w:val="28"/>
                <w:szCs w:val="28"/>
                <w:u w:val="none"/>
              </w:rPr>
              <w:t>学期</w:t>
            </w:r>
          </w:p>
        </w:tc>
        <w:tc>
          <w:tcPr>
            <w:tcW w:w="1769" w:type="pct"/>
            <w:shd w:val="clear" w:color="auto" w:fill="F1F1F1" w:themeFill="background1" w:themeFillShade="F2"/>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sz w:val="28"/>
                <w:szCs w:val="28"/>
                <w:u w:val="none"/>
              </w:rPr>
            </w:pPr>
            <w:r>
              <w:rPr>
                <w:rFonts w:hint="eastAsia" w:ascii="仿宋" w:hAnsi="仿宋" w:eastAsia="仿宋" w:cs="仿宋"/>
                <w:b w:val="0"/>
                <w:bCs w:val="0"/>
                <w:sz w:val="28"/>
                <w:szCs w:val="28"/>
                <w:u w:val="none"/>
              </w:rPr>
              <w:t>面授辅导课次</w:t>
            </w:r>
          </w:p>
        </w:tc>
        <w:tc>
          <w:tcPr>
            <w:tcW w:w="2213" w:type="pct"/>
            <w:shd w:val="clear" w:color="auto" w:fill="F1F1F1" w:themeFill="background1" w:themeFillShade="F2"/>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sz w:val="28"/>
                <w:szCs w:val="28"/>
                <w:u w:val="none"/>
              </w:rPr>
            </w:pPr>
            <w:r>
              <w:rPr>
                <w:rFonts w:hint="eastAsia" w:ascii="仿宋" w:hAnsi="仿宋" w:eastAsia="仿宋" w:cs="仿宋"/>
                <w:b w:val="0"/>
                <w:bCs w:val="0"/>
                <w:sz w:val="28"/>
                <w:szCs w:val="28"/>
                <w:u w:val="none"/>
              </w:rPr>
              <w:t>学生平均到课率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17"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sz w:val="28"/>
                <w:szCs w:val="28"/>
                <w:u w:val="none"/>
              </w:rPr>
            </w:pPr>
            <w:r>
              <w:rPr>
                <w:rFonts w:hint="eastAsia" w:ascii="仿宋" w:hAnsi="仿宋" w:eastAsia="仿宋" w:cs="仿宋"/>
                <w:b w:val="0"/>
                <w:bCs w:val="0"/>
                <w:sz w:val="28"/>
                <w:szCs w:val="28"/>
                <w:u w:val="none"/>
              </w:rPr>
              <w:t>春季</w:t>
            </w:r>
          </w:p>
        </w:tc>
        <w:tc>
          <w:tcPr>
            <w:tcW w:w="1769"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color w:val="auto"/>
                <w:kern w:val="2"/>
                <w:sz w:val="28"/>
                <w:szCs w:val="28"/>
                <w:highlight w:val="none"/>
                <w:u w:val="none"/>
                <w:lang w:val="en-US" w:eastAsia="zh-CN" w:bidi="ar-SA"/>
              </w:rPr>
            </w:pPr>
            <w:r>
              <w:rPr>
                <w:rFonts w:hint="eastAsia" w:ascii="仿宋" w:hAnsi="仿宋" w:eastAsia="仿宋" w:cs="仿宋"/>
                <w:b w:val="0"/>
                <w:bCs w:val="0"/>
                <w:color w:val="auto"/>
                <w:kern w:val="2"/>
                <w:sz w:val="28"/>
                <w:szCs w:val="28"/>
                <w:highlight w:val="none"/>
                <w:u w:val="none"/>
                <w:lang w:val="en-US" w:eastAsia="zh-CN" w:bidi="ar-SA"/>
              </w:rPr>
              <w:t>292</w:t>
            </w:r>
          </w:p>
        </w:tc>
        <w:tc>
          <w:tcPr>
            <w:tcW w:w="2213"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color w:val="auto"/>
                <w:kern w:val="2"/>
                <w:sz w:val="28"/>
                <w:szCs w:val="28"/>
                <w:highlight w:val="none"/>
                <w:u w:val="none"/>
                <w:lang w:val="en-US" w:eastAsia="zh-CN" w:bidi="ar-SA"/>
              </w:rPr>
            </w:pPr>
            <w:r>
              <w:rPr>
                <w:rFonts w:hint="eastAsia" w:ascii="仿宋" w:hAnsi="仿宋" w:eastAsia="仿宋" w:cs="仿宋"/>
                <w:b w:val="0"/>
                <w:bCs w:val="0"/>
                <w:color w:val="auto"/>
                <w:kern w:val="2"/>
                <w:sz w:val="28"/>
                <w:szCs w:val="28"/>
                <w:highlight w:val="none"/>
                <w:u w:val="none"/>
                <w:lang w:val="en-US" w:eastAsia="zh-CN" w:bidi="ar-SA"/>
              </w:rPr>
              <w:t>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17"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sz w:val="28"/>
                <w:szCs w:val="28"/>
                <w:u w:val="none"/>
              </w:rPr>
            </w:pPr>
            <w:r>
              <w:rPr>
                <w:rFonts w:hint="eastAsia" w:ascii="仿宋" w:hAnsi="仿宋" w:eastAsia="仿宋" w:cs="仿宋"/>
                <w:b w:val="0"/>
                <w:bCs w:val="0"/>
                <w:sz w:val="28"/>
                <w:szCs w:val="28"/>
                <w:u w:val="none"/>
              </w:rPr>
              <w:t>秋季</w:t>
            </w:r>
          </w:p>
        </w:tc>
        <w:tc>
          <w:tcPr>
            <w:tcW w:w="1769"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color w:val="auto"/>
                <w:kern w:val="2"/>
                <w:sz w:val="28"/>
                <w:szCs w:val="28"/>
                <w:highlight w:val="none"/>
                <w:u w:val="none"/>
                <w:lang w:val="en-US" w:eastAsia="zh-CN" w:bidi="ar-SA"/>
              </w:rPr>
            </w:pPr>
            <w:r>
              <w:rPr>
                <w:rFonts w:hint="eastAsia" w:ascii="仿宋" w:hAnsi="仿宋" w:eastAsia="仿宋" w:cs="仿宋"/>
                <w:b w:val="0"/>
                <w:bCs w:val="0"/>
                <w:color w:val="auto"/>
                <w:kern w:val="2"/>
                <w:sz w:val="28"/>
                <w:szCs w:val="28"/>
                <w:highlight w:val="none"/>
                <w:u w:val="none"/>
                <w:lang w:val="en-US" w:eastAsia="zh-CN" w:bidi="ar-SA"/>
              </w:rPr>
              <w:t>132</w:t>
            </w:r>
          </w:p>
        </w:tc>
        <w:tc>
          <w:tcPr>
            <w:tcW w:w="2213"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color w:val="auto"/>
                <w:kern w:val="2"/>
                <w:sz w:val="28"/>
                <w:szCs w:val="28"/>
                <w:highlight w:val="none"/>
                <w:u w:val="none"/>
                <w:lang w:val="en-US" w:eastAsia="zh-CN" w:bidi="ar-SA"/>
              </w:rPr>
            </w:pPr>
            <w:r>
              <w:rPr>
                <w:rFonts w:hint="eastAsia" w:ascii="仿宋" w:hAnsi="仿宋" w:eastAsia="仿宋" w:cs="仿宋"/>
                <w:b w:val="0"/>
                <w:bCs w:val="0"/>
                <w:color w:val="auto"/>
                <w:kern w:val="2"/>
                <w:sz w:val="28"/>
                <w:szCs w:val="28"/>
                <w:highlight w:val="none"/>
                <w:u w:val="none"/>
                <w:lang w:val="en-US" w:eastAsia="zh-CN" w:bidi="ar-SA"/>
              </w:rPr>
              <w:t>86%</w:t>
            </w:r>
          </w:p>
        </w:tc>
      </w:tr>
    </w:tbl>
    <w:p>
      <w:pPr>
        <w:pStyle w:val="18"/>
        <w:keepNext w:val="0"/>
        <w:keepLines w:val="0"/>
        <w:pageBreakBefore w:val="0"/>
        <w:widowControl/>
        <w:tabs>
          <w:tab w:val="left" w:pos="2520"/>
        </w:tabs>
        <w:kinsoku/>
        <w:wordWrap/>
        <w:overflowPunct/>
        <w:topLinePunct w:val="0"/>
        <w:autoSpaceDE/>
        <w:autoSpaceDN/>
        <w:bidi w:val="0"/>
        <w:adjustRightInd w:val="0"/>
        <w:snapToGrid w:val="0"/>
        <w:spacing w:line="500" w:lineRule="exact"/>
        <w:ind w:firstLine="0" w:firstLineChars="0"/>
        <w:jc w:val="center"/>
        <w:textAlignment w:val="center"/>
        <w:rPr>
          <w:rFonts w:hint="eastAsia" w:ascii="仿宋" w:hAnsi="仿宋" w:eastAsia="仿宋" w:cs="仿宋"/>
          <w:b w:val="0"/>
          <w:bCs w:val="0"/>
          <w:kern w:val="0"/>
          <w:sz w:val="28"/>
          <w:szCs w:val="28"/>
          <w:u w:val="none"/>
        </w:rPr>
      </w:pPr>
      <w:r>
        <w:rPr>
          <w:rFonts w:hint="eastAsia" w:ascii="仿宋" w:hAnsi="仿宋" w:eastAsia="仿宋" w:cs="仿宋"/>
          <w:b w:val="0"/>
          <w:bCs w:val="0"/>
          <w:kern w:val="0"/>
          <w:sz w:val="28"/>
          <w:szCs w:val="28"/>
          <w:u w:val="none"/>
        </w:rPr>
        <w:t xml:space="preserve">表2-4-4-4 </w:t>
      </w:r>
      <w:r>
        <w:rPr>
          <w:rFonts w:hint="eastAsia" w:ascii="仿宋" w:hAnsi="仿宋" w:eastAsia="仿宋" w:cs="仿宋"/>
          <w:b w:val="0"/>
          <w:bCs w:val="0"/>
          <w:sz w:val="28"/>
          <w:szCs w:val="28"/>
          <w:u w:val="none"/>
          <w:lang w:val="en-US" w:eastAsia="zh-CN"/>
        </w:rPr>
        <w:t>2021</w:t>
      </w:r>
      <w:r>
        <w:rPr>
          <w:rFonts w:hint="eastAsia" w:ascii="仿宋" w:hAnsi="仿宋" w:eastAsia="仿宋" w:cs="仿宋"/>
          <w:b w:val="0"/>
          <w:bCs w:val="0"/>
          <w:kern w:val="0"/>
          <w:sz w:val="28"/>
          <w:szCs w:val="28"/>
          <w:u w:val="none"/>
        </w:rPr>
        <w:t>年度开放教育实践教学情况</w:t>
      </w:r>
    </w:p>
    <w:tbl>
      <w:tblPr>
        <w:tblStyle w:val="1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39"/>
        <w:gridCol w:w="2657"/>
        <w:gridCol w:w="2564"/>
        <w:gridCol w:w="25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4" w:type="pct"/>
            <w:shd w:val="clear" w:color="auto" w:fill="F1F1F1" w:themeFill="background1" w:themeFillShade="F2"/>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sz w:val="28"/>
                <w:szCs w:val="28"/>
                <w:u w:val="none"/>
              </w:rPr>
            </w:pPr>
            <w:r>
              <w:rPr>
                <w:rFonts w:hint="eastAsia" w:ascii="仿宋" w:hAnsi="仿宋" w:eastAsia="仿宋" w:cs="仿宋"/>
                <w:b w:val="0"/>
                <w:bCs w:val="0"/>
                <w:sz w:val="28"/>
                <w:szCs w:val="28"/>
                <w:u w:val="none"/>
              </w:rPr>
              <w:t>学期</w:t>
            </w:r>
          </w:p>
        </w:tc>
        <w:tc>
          <w:tcPr>
            <w:tcW w:w="1466" w:type="pct"/>
            <w:shd w:val="clear" w:color="auto" w:fill="F1F1F1" w:themeFill="background1" w:themeFillShade="F2"/>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sz w:val="28"/>
                <w:szCs w:val="28"/>
                <w:u w:val="none"/>
              </w:rPr>
            </w:pPr>
            <w:r>
              <w:rPr>
                <w:rFonts w:hint="eastAsia" w:ascii="仿宋" w:hAnsi="仿宋" w:eastAsia="仿宋" w:cs="仿宋"/>
                <w:b w:val="0"/>
                <w:bCs w:val="0"/>
                <w:sz w:val="28"/>
                <w:szCs w:val="28"/>
                <w:u w:val="none"/>
              </w:rPr>
              <w:t>实践基地新增数量</w:t>
            </w:r>
          </w:p>
        </w:tc>
        <w:tc>
          <w:tcPr>
            <w:tcW w:w="1415" w:type="pct"/>
            <w:shd w:val="clear" w:color="auto" w:fill="F1F1F1" w:themeFill="background1" w:themeFillShade="F2"/>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sz w:val="28"/>
                <w:szCs w:val="28"/>
                <w:u w:val="none"/>
              </w:rPr>
            </w:pPr>
            <w:r>
              <w:rPr>
                <w:rFonts w:hint="eastAsia" w:ascii="仿宋" w:hAnsi="仿宋" w:eastAsia="仿宋" w:cs="仿宋"/>
                <w:b w:val="0"/>
                <w:bCs w:val="0"/>
                <w:sz w:val="28"/>
                <w:szCs w:val="28"/>
                <w:u w:val="none"/>
              </w:rPr>
              <w:t>实践基地总数</w:t>
            </w:r>
          </w:p>
        </w:tc>
        <w:tc>
          <w:tcPr>
            <w:tcW w:w="1433" w:type="pct"/>
            <w:shd w:val="clear" w:color="auto" w:fill="F1F1F1" w:themeFill="background1" w:themeFillShade="F2"/>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sz w:val="28"/>
                <w:szCs w:val="28"/>
                <w:u w:val="none"/>
              </w:rPr>
            </w:pPr>
            <w:r>
              <w:rPr>
                <w:rFonts w:hint="eastAsia" w:ascii="仿宋" w:hAnsi="仿宋" w:eastAsia="仿宋" w:cs="仿宋"/>
                <w:b w:val="0"/>
                <w:bCs w:val="0"/>
                <w:sz w:val="28"/>
                <w:szCs w:val="28"/>
                <w:u w:val="none"/>
              </w:rPr>
              <w:t>开设实践课程数量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4"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sz w:val="28"/>
                <w:szCs w:val="28"/>
                <w:u w:val="none"/>
              </w:rPr>
            </w:pPr>
            <w:r>
              <w:rPr>
                <w:rFonts w:hint="eastAsia" w:ascii="仿宋" w:hAnsi="仿宋" w:eastAsia="仿宋" w:cs="仿宋"/>
                <w:b w:val="0"/>
                <w:bCs w:val="0"/>
                <w:sz w:val="28"/>
                <w:szCs w:val="28"/>
                <w:u w:val="none"/>
              </w:rPr>
              <w:t>春季</w:t>
            </w:r>
          </w:p>
        </w:tc>
        <w:tc>
          <w:tcPr>
            <w:tcW w:w="1466"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sz w:val="28"/>
                <w:szCs w:val="28"/>
                <w:u w:val="none"/>
                <w:lang w:val="en-US" w:eastAsia="zh-CN"/>
              </w:rPr>
            </w:pPr>
            <w:r>
              <w:rPr>
                <w:rFonts w:hint="eastAsia" w:ascii="仿宋" w:hAnsi="仿宋" w:eastAsia="仿宋" w:cs="仿宋"/>
                <w:b w:val="0"/>
                <w:bCs w:val="0"/>
                <w:sz w:val="28"/>
                <w:szCs w:val="28"/>
                <w:u w:val="none"/>
                <w:lang w:val="en-US" w:eastAsia="zh-CN"/>
              </w:rPr>
              <w:t>0</w:t>
            </w:r>
          </w:p>
        </w:tc>
        <w:tc>
          <w:tcPr>
            <w:tcW w:w="1415"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sz w:val="28"/>
                <w:szCs w:val="28"/>
                <w:u w:val="none"/>
                <w:lang w:val="en-US" w:eastAsia="zh-CN"/>
              </w:rPr>
            </w:pPr>
            <w:r>
              <w:rPr>
                <w:rFonts w:hint="eastAsia" w:ascii="仿宋" w:hAnsi="仿宋" w:eastAsia="仿宋" w:cs="仿宋"/>
                <w:b w:val="0"/>
                <w:bCs w:val="0"/>
                <w:sz w:val="28"/>
                <w:szCs w:val="28"/>
                <w:u w:val="none"/>
                <w:lang w:val="en-US" w:eastAsia="zh-CN"/>
              </w:rPr>
              <w:t>7</w:t>
            </w:r>
          </w:p>
        </w:tc>
        <w:tc>
          <w:tcPr>
            <w:tcW w:w="1433" w:type="pct"/>
            <w:vAlign w:val="center"/>
          </w:tcPr>
          <w:p>
            <w:pPr>
              <w:keepNext w:val="0"/>
              <w:keepLines w:val="0"/>
              <w:pageBreakBefore w:val="0"/>
              <w:widowControl/>
              <w:suppressLineNumbers w:val="0"/>
              <w:tabs>
                <w:tab w:val="left" w:pos="2520"/>
              </w:tabs>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sz w:val="28"/>
                <w:szCs w:val="28"/>
                <w:u w:val="none"/>
                <w:lang w:val="en-US" w:eastAsia="zh-CN"/>
              </w:rPr>
            </w:pPr>
            <w:r>
              <w:rPr>
                <w:rFonts w:hint="eastAsia" w:ascii="仿宋" w:hAnsi="仿宋" w:eastAsia="仿宋" w:cs="仿宋"/>
                <w:b w:val="0"/>
                <w:bCs w:val="0"/>
                <w:sz w:val="28"/>
                <w:szCs w:val="28"/>
                <w:u w:val="none"/>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4" w:type="pct"/>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sz w:val="28"/>
                <w:szCs w:val="28"/>
                <w:u w:val="none"/>
              </w:rPr>
            </w:pPr>
            <w:r>
              <w:rPr>
                <w:rFonts w:hint="eastAsia" w:ascii="仿宋" w:hAnsi="仿宋" w:eastAsia="仿宋" w:cs="仿宋"/>
                <w:b w:val="0"/>
                <w:bCs w:val="0"/>
                <w:sz w:val="28"/>
                <w:szCs w:val="28"/>
                <w:u w:val="none"/>
              </w:rPr>
              <w:t>秋季</w:t>
            </w:r>
          </w:p>
        </w:tc>
        <w:tc>
          <w:tcPr>
            <w:tcW w:w="1466" w:type="pct"/>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sz w:val="28"/>
                <w:szCs w:val="28"/>
                <w:u w:val="none"/>
                <w:lang w:val="en-US" w:eastAsia="zh-CN"/>
              </w:rPr>
            </w:pPr>
            <w:r>
              <w:rPr>
                <w:rFonts w:hint="eastAsia" w:ascii="仿宋" w:hAnsi="仿宋" w:eastAsia="仿宋" w:cs="仿宋"/>
                <w:b w:val="0"/>
                <w:bCs w:val="0"/>
                <w:sz w:val="28"/>
                <w:szCs w:val="28"/>
                <w:u w:val="none"/>
                <w:lang w:val="en-US" w:eastAsia="zh-CN"/>
              </w:rPr>
              <w:t>0</w:t>
            </w:r>
          </w:p>
        </w:tc>
        <w:tc>
          <w:tcPr>
            <w:tcW w:w="1415" w:type="pct"/>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sz w:val="28"/>
                <w:szCs w:val="28"/>
                <w:u w:val="none"/>
                <w:lang w:val="en-US" w:eastAsia="zh-CN"/>
              </w:rPr>
            </w:pPr>
            <w:r>
              <w:rPr>
                <w:rFonts w:hint="eastAsia" w:ascii="仿宋" w:hAnsi="仿宋" w:eastAsia="仿宋" w:cs="仿宋"/>
                <w:b w:val="0"/>
                <w:bCs w:val="0"/>
                <w:sz w:val="28"/>
                <w:szCs w:val="28"/>
                <w:u w:val="none"/>
                <w:lang w:val="en-US" w:eastAsia="zh-CN"/>
              </w:rPr>
              <w:t>7</w:t>
            </w:r>
          </w:p>
        </w:tc>
        <w:tc>
          <w:tcPr>
            <w:tcW w:w="1433" w:type="pct"/>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sz w:val="28"/>
                <w:szCs w:val="28"/>
                <w:u w:val="none"/>
                <w:lang w:val="en-US" w:eastAsia="zh-CN"/>
              </w:rPr>
            </w:pPr>
            <w:r>
              <w:rPr>
                <w:rFonts w:hint="eastAsia" w:ascii="仿宋" w:hAnsi="仿宋" w:eastAsia="仿宋" w:cs="仿宋"/>
                <w:b w:val="0"/>
                <w:bCs w:val="0"/>
                <w:sz w:val="28"/>
                <w:szCs w:val="28"/>
                <w:u w:val="none"/>
                <w:lang w:val="en-US" w:eastAsia="zh-CN"/>
              </w:rPr>
              <w:t>16</w:t>
            </w:r>
          </w:p>
        </w:tc>
      </w:tr>
    </w:tbl>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2"/>
        <w:rPr>
          <w:rFonts w:hint="eastAsia" w:ascii="仿宋" w:hAnsi="仿宋" w:eastAsia="仿宋" w:cs="仿宋"/>
          <w:b w:val="0"/>
          <w:bCs w:val="0"/>
          <w:sz w:val="32"/>
          <w:szCs w:val="32"/>
          <w:u w:val="none"/>
        </w:rPr>
      </w:pPr>
      <w:r>
        <w:rPr>
          <w:rFonts w:hint="eastAsia" w:ascii="仿宋" w:hAnsi="仿宋" w:eastAsia="仿宋" w:cs="仿宋"/>
          <w:b w:val="0"/>
          <w:bCs w:val="0"/>
          <w:sz w:val="32"/>
          <w:szCs w:val="32"/>
          <w:u w:val="none"/>
        </w:rPr>
        <w:t>5.考试组织情况</w:t>
      </w:r>
    </w:p>
    <w:p>
      <w:pPr>
        <w:keepNext w:val="0"/>
        <w:keepLines w:val="0"/>
        <w:pageBreakBefore w:val="0"/>
        <w:widowControl w:val="0"/>
        <w:tabs>
          <w:tab w:val="left" w:pos="2520"/>
        </w:tabs>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b w:val="0"/>
          <w:bCs w:val="0"/>
          <w:color w:val="auto"/>
          <w:sz w:val="32"/>
          <w:szCs w:val="32"/>
          <w:highlight w:val="none"/>
          <w:u w:val="none"/>
          <w:lang w:val="en-US" w:eastAsia="zh-CN"/>
        </w:rPr>
      </w:pPr>
      <w:r>
        <w:rPr>
          <w:rFonts w:hint="eastAsia" w:ascii="仿宋" w:hAnsi="仿宋" w:eastAsia="仿宋" w:cs="仿宋"/>
          <w:b w:val="0"/>
          <w:bCs w:val="0"/>
          <w:color w:val="auto"/>
          <w:sz w:val="32"/>
          <w:szCs w:val="32"/>
          <w:highlight w:val="none"/>
          <w:u w:val="none"/>
          <w:lang w:val="en-US" w:eastAsia="zh-CN"/>
        </w:rPr>
        <w:t>压实“治考”责任，防范考试风险。始终把考试纪律视为不可逾越的红线，先后召开了考试推进会、考务培训会、校长办公会的考试专题会，以会代训，压实考试责任，防范办学风险，严格规范考试组织和管理，通过网上答题的形式加强对考生的诚信教育和考风考纪教育，</w:t>
      </w:r>
      <w:r>
        <w:rPr>
          <w:rFonts w:hint="eastAsia" w:ascii="仿宋" w:hAnsi="仿宋" w:eastAsia="仿宋" w:cs="仿宋"/>
          <w:b w:val="0"/>
          <w:bCs w:val="0"/>
          <w:color w:val="auto"/>
          <w:sz w:val="32"/>
          <w:szCs w:val="32"/>
          <w:highlight w:val="none"/>
          <w:u w:val="none"/>
          <w:lang w:val="zh-CN" w:eastAsia="zh-CN"/>
        </w:rPr>
        <w:t>完善手机屏蔽仪和手机袋等考试设备，</w:t>
      </w:r>
      <w:r>
        <w:rPr>
          <w:rFonts w:hint="eastAsia" w:ascii="仿宋" w:hAnsi="仿宋" w:eastAsia="仿宋" w:cs="仿宋"/>
          <w:b w:val="0"/>
          <w:bCs w:val="0"/>
          <w:color w:val="auto"/>
          <w:sz w:val="32"/>
          <w:szCs w:val="32"/>
          <w:highlight w:val="none"/>
          <w:u w:val="none"/>
          <w:lang w:val="en-US" w:eastAsia="zh-CN"/>
        </w:rPr>
        <w:t>稳定监考队伍，强化考前辅导，整理和发放了考试复习资料，</w:t>
      </w:r>
      <w:r>
        <w:rPr>
          <w:rFonts w:hint="eastAsia" w:ascii="仿宋" w:hAnsi="仿宋" w:eastAsia="仿宋" w:cs="仿宋"/>
          <w:b w:val="0"/>
          <w:bCs w:val="0"/>
          <w:color w:val="auto"/>
          <w:sz w:val="32"/>
          <w:szCs w:val="32"/>
          <w:highlight w:val="none"/>
          <w:u w:val="none"/>
          <w:lang w:val="zh-CN" w:eastAsia="zh-CN"/>
        </w:rPr>
        <w:t>规范形成性考核。</w:t>
      </w:r>
      <w:r>
        <w:rPr>
          <w:rFonts w:hint="eastAsia" w:ascii="仿宋" w:hAnsi="仿宋" w:eastAsia="仿宋" w:cs="仿宋"/>
          <w:b w:val="0"/>
          <w:bCs w:val="0"/>
          <w:color w:val="auto"/>
          <w:sz w:val="32"/>
          <w:szCs w:val="32"/>
          <w:highlight w:val="none"/>
          <w:u w:val="none"/>
          <w:lang w:val="en-US" w:eastAsia="zh-CN"/>
        </w:rPr>
        <w:t>考试期间进行了专门的疫情防控工作和“替考违纪”专项整治行动，校领导对下属两个考点进行了巡视，安排了专门的巡考人员全程巡考，做到了考试全过程严格监督和管控。</w:t>
      </w:r>
    </w:p>
    <w:p>
      <w:pPr>
        <w:keepNext w:val="0"/>
        <w:keepLines w:val="0"/>
        <w:pageBreakBefore w:val="0"/>
        <w:widowControl w:val="0"/>
        <w:tabs>
          <w:tab w:val="left" w:pos="2520"/>
        </w:tabs>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b w:val="0"/>
          <w:bCs w:val="0"/>
          <w:kern w:val="0"/>
          <w:sz w:val="32"/>
          <w:szCs w:val="32"/>
          <w:u w:val="none"/>
        </w:rPr>
      </w:pPr>
      <w:r>
        <w:rPr>
          <w:rFonts w:hint="eastAsia" w:ascii="仿宋" w:hAnsi="仿宋" w:eastAsia="仿宋" w:cs="仿宋"/>
          <w:b w:val="0"/>
          <w:bCs w:val="0"/>
          <w:kern w:val="0"/>
          <w:sz w:val="32"/>
          <w:szCs w:val="32"/>
          <w:u w:val="none"/>
        </w:rPr>
        <w:t>省校飞巡组巡考对</w:t>
      </w:r>
      <w:r>
        <w:rPr>
          <w:rFonts w:hint="eastAsia" w:ascii="仿宋" w:hAnsi="仿宋" w:eastAsia="仿宋" w:cs="仿宋"/>
          <w:b w:val="0"/>
          <w:bCs w:val="0"/>
          <w:sz w:val="32"/>
          <w:szCs w:val="32"/>
          <w:u w:val="none"/>
          <w:lang w:eastAsia="zh-CN"/>
        </w:rPr>
        <w:t>春秋两</w:t>
      </w:r>
      <w:r>
        <w:rPr>
          <w:rFonts w:hint="eastAsia" w:ascii="仿宋" w:hAnsi="仿宋" w:eastAsia="仿宋" w:cs="仿宋"/>
          <w:b w:val="0"/>
          <w:bCs w:val="0"/>
          <w:kern w:val="0"/>
          <w:sz w:val="32"/>
          <w:szCs w:val="32"/>
          <w:u w:val="none"/>
        </w:rPr>
        <w:t>季考试工作进行检查，情况</w:t>
      </w:r>
      <w:r>
        <w:rPr>
          <w:rFonts w:hint="eastAsia" w:ascii="仿宋" w:hAnsi="仿宋" w:eastAsia="仿宋" w:cs="仿宋"/>
          <w:b w:val="0"/>
          <w:bCs w:val="0"/>
          <w:sz w:val="32"/>
          <w:szCs w:val="32"/>
          <w:u w:val="none"/>
          <w:lang w:eastAsia="zh-CN"/>
        </w:rPr>
        <w:t>良好</w:t>
      </w:r>
      <w:r>
        <w:rPr>
          <w:rFonts w:hint="eastAsia" w:ascii="仿宋" w:hAnsi="仿宋" w:eastAsia="仿宋" w:cs="仿宋"/>
          <w:b w:val="0"/>
          <w:bCs w:val="0"/>
          <w:kern w:val="0"/>
          <w:sz w:val="32"/>
          <w:szCs w:val="32"/>
          <w:u w:val="none"/>
        </w:rPr>
        <w:t>。</w:t>
      </w:r>
    </w:p>
    <w:p>
      <w:pPr>
        <w:keepNext w:val="0"/>
        <w:keepLines w:val="0"/>
        <w:pageBreakBefore w:val="0"/>
        <w:widowControl/>
        <w:kinsoku/>
        <w:wordWrap/>
        <w:overflowPunct/>
        <w:topLinePunct w:val="0"/>
        <w:autoSpaceDE/>
        <w:autoSpaceDN/>
        <w:bidi w:val="0"/>
        <w:adjustRightInd w:val="0"/>
        <w:snapToGrid w:val="0"/>
        <w:spacing w:line="500" w:lineRule="exact"/>
        <w:jc w:val="center"/>
        <w:textAlignment w:val="center"/>
        <w:rPr>
          <w:rFonts w:hint="eastAsia" w:ascii="仿宋" w:hAnsi="仿宋" w:eastAsia="仿宋" w:cs="仿宋"/>
          <w:b w:val="0"/>
          <w:bCs w:val="0"/>
          <w:kern w:val="0"/>
          <w:sz w:val="28"/>
          <w:szCs w:val="28"/>
          <w:u w:val="none"/>
        </w:rPr>
      </w:pPr>
      <w:r>
        <w:rPr>
          <w:rFonts w:hint="eastAsia" w:ascii="仿宋" w:hAnsi="仿宋" w:eastAsia="仿宋" w:cs="仿宋"/>
          <w:b w:val="0"/>
          <w:bCs w:val="0"/>
          <w:kern w:val="0"/>
          <w:sz w:val="28"/>
          <w:szCs w:val="28"/>
          <w:u w:val="none"/>
        </w:rPr>
        <w:t>表2-4-5</w:t>
      </w:r>
      <w:r>
        <w:rPr>
          <w:rFonts w:hint="eastAsia" w:ascii="仿宋" w:hAnsi="仿宋" w:eastAsia="仿宋" w:cs="仿宋"/>
          <w:b w:val="0"/>
          <w:bCs w:val="0"/>
          <w:sz w:val="28"/>
          <w:szCs w:val="28"/>
          <w:u w:val="none"/>
        </w:rPr>
        <w:t xml:space="preserve"> </w:t>
      </w:r>
      <w:r>
        <w:rPr>
          <w:rFonts w:hint="eastAsia" w:ascii="仿宋" w:hAnsi="仿宋" w:eastAsia="仿宋" w:cs="仿宋"/>
          <w:b w:val="0"/>
          <w:bCs w:val="0"/>
          <w:sz w:val="28"/>
          <w:szCs w:val="28"/>
          <w:u w:val="none"/>
          <w:lang w:val="en-US" w:eastAsia="zh-CN"/>
        </w:rPr>
        <w:t>2021</w:t>
      </w:r>
      <w:r>
        <w:rPr>
          <w:rFonts w:hint="eastAsia" w:ascii="仿宋" w:hAnsi="仿宋" w:eastAsia="仿宋" w:cs="仿宋"/>
          <w:b w:val="0"/>
          <w:bCs w:val="0"/>
          <w:kern w:val="0"/>
          <w:sz w:val="28"/>
          <w:szCs w:val="28"/>
          <w:u w:val="none"/>
        </w:rPr>
        <w:t>年度开放教育考试情况</w:t>
      </w:r>
    </w:p>
    <w:tbl>
      <w:tblPr>
        <w:tblStyle w:val="1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5"/>
        <w:gridCol w:w="1738"/>
        <w:gridCol w:w="1901"/>
        <w:gridCol w:w="1896"/>
        <w:gridCol w:w="18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02" w:type="pct"/>
            <w:shd w:val="clear" w:color="auto" w:fill="F1F1F1" w:themeFill="background1" w:themeFillShade="F2"/>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sz w:val="28"/>
                <w:szCs w:val="28"/>
                <w:u w:val="none"/>
              </w:rPr>
            </w:pPr>
            <w:r>
              <w:rPr>
                <w:rFonts w:hint="eastAsia" w:ascii="仿宋" w:hAnsi="仿宋" w:eastAsia="仿宋" w:cs="仿宋"/>
                <w:b w:val="0"/>
                <w:bCs w:val="0"/>
                <w:sz w:val="28"/>
                <w:szCs w:val="28"/>
                <w:u w:val="none"/>
              </w:rPr>
              <w:t>学期</w:t>
            </w:r>
          </w:p>
        </w:tc>
        <w:tc>
          <w:tcPr>
            <w:tcW w:w="959" w:type="pct"/>
            <w:shd w:val="clear" w:color="auto" w:fill="F1F1F1" w:themeFill="background1" w:themeFillShade="F2"/>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sz w:val="28"/>
                <w:szCs w:val="28"/>
                <w:u w:val="none"/>
              </w:rPr>
            </w:pPr>
            <w:r>
              <w:rPr>
                <w:rFonts w:hint="eastAsia" w:ascii="仿宋" w:hAnsi="仿宋" w:eastAsia="仿宋" w:cs="仿宋"/>
                <w:b w:val="0"/>
                <w:bCs w:val="0"/>
                <w:sz w:val="28"/>
                <w:szCs w:val="28"/>
                <w:u w:val="none"/>
              </w:rPr>
              <w:t>实考人数</w:t>
            </w:r>
          </w:p>
        </w:tc>
        <w:tc>
          <w:tcPr>
            <w:tcW w:w="1049" w:type="pct"/>
            <w:shd w:val="clear" w:color="auto" w:fill="F1F1F1" w:themeFill="background1" w:themeFillShade="F2"/>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sz w:val="28"/>
                <w:szCs w:val="28"/>
                <w:u w:val="none"/>
              </w:rPr>
            </w:pPr>
            <w:r>
              <w:rPr>
                <w:rFonts w:hint="eastAsia" w:ascii="仿宋" w:hAnsi="仿宋" w:eastAsia="仿宋" w:cs="仿宋"/>
                <w:b w:val="0"/>
                <w:bCs w:val="0"/>
                <w:sz w:val="28"/>
                <w:szCs w:val="28"/>
                <w:u w:val="none"/>
              </w:rPr>
              <w:t>实考率</w:t>
            </w:r>
          </w:p>
        </w:tc>
        <w:tc>
          <w:tcPr>
            <w:tcW w:w="1046" w:type="pct"/>
            <w:shd w:val="clear" w:color="auto" w:fill="F1F1F1" w:themeFill="background1" w:themeFillShade="F2"/>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sz w:val="28"/>
                <w:szCs w:val="28"/>
                <w:u w:val="none"/>
              </w:rPr>
            </w:pPr>
            <w:r>
              <w:rPr>
                <w:rFonts w:hint="eastAsia" w:ascii="仿宋" w:hAnsi="仿宋" w:eastAsia="仿宋" w:cs="仿宋"/>
                <w:b w:val="0"/>
                <w:bCs w:val="0"/>
                <w:sz w:val="28"/>
                <w:szCs w:val="28"/>
                <w:u w:val="none"/>
              </w:rPr>
              <w:t>合格人数</w:t>
            </w:r>
          </w:p>
        </w:tc>
        <w:tc>
          <w:tcPr>
            <w:tcW w:w="1041" w:type="pct"/>
            <w:shd w:val="clear" w:color="auto" w:fill="F1F1F1" w:themeFill="background1" w:themeFillShade="F2"/>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sz w:val="28"/>
                <w:szCs w:val="28"/>
                <w:u w:val="none"/>
              </w:rPr>
            </w:pPr>
            <w:r>
              <w:rPr>
                <w:rFonts w:hint="eastAsia" w:ascii="仿宋" w:hAnsi="仿宋" w:eastAsia="仿宋" w:cs="仿宋"/>
                <w:b w:val="0"/>
                <w:bCs w:val="0"/>
                <w:sz w:val="28"/>
                <w:szCs w:val="28"/>
                <w:u w:val="none"/>
              </w:rPr>
              <w:t>合格率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02"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sz w:val="28"/>
                <w:szCs w:val="28"/>
                <w:u w:val="none"/>
              </w:rPr>
            </w:pPr>
            <w:r>
              <w:rPr>
                <w:rFonts w:hint="eastAsia" w:ascii="仿宋" w:hAnsi="仿宋" w:eastAsia="仿宋" w:cs="仿宋"/>
                <w:b w:val="0"/>
                <w:bCs w:val="0"/>
                <w:sz w:val="28"/>
                <w:szCs w:val="28"/>
                <w:u w:val="none"/>
              </w:rPr>
              <w:t>春季</w:t>
            </w:r>
          </w:p>
        </w:tc>
        <w:tc>
          <w:tcPr>
            <w:tcW w:w="959"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sz w:val="28"/>
                <w:szCs w:val="28"/>
                <w:u w:val="none"/>
                <w:lang w:val="en-US" w:eastAsia="zh-CN"/>
              </w:rPr>
            </w:pPr>
            <w:r>
              <w:rPr>
                <w:rFonts w:hint="eastAsia" w:ascii="仿宋" w:hAnsi="仿宋" w:eastAsia="仿宋" w:cs="仿宋"/>
                <w:b w:val="0"/>
                <w:bCs w:val="0"/>
                <w:sz w:val="28"/>
                <w:szCs w:val="28"/>
                <w:u w:val="none"/>
                <w:lang w:val="en-US" w:eastAsia="zh-CN"/>
              </w:rPr>
              <w:t>22390</w:t>
            </w:r>
          </w:p>
        </w:tc>
        <w:tc>
          <w:tcPr>
            <w:tcW w:w="1049"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sz w:val="28"/>
                <w:szCs w:val="28"/>
                <w:u w:val="none"/>
                <w:lang w:val="en-US" w:eastAsia="zh-CN"/>
              </w:rPr>
            </w:pPr>
            <w:r>
              <w:rPr>
                <w:rFonts w:hint="eastAsia" w:ascii="仿宋" w:hAnsi="仿宋" w:eastAsia="仿宋" w:cs="仿宋"/>
                <w:b w:val="0"/>
                <w:bCs w:val="0"/>
                <w:sz w:val="28"/>
                <w:szCs w:val="28"/>
                <w:u w:val="none"/>
                <w:lang w:val="en-US" w:eastAsia="zh-CN"/>
              </w:rPr>
              <w:t>98%</w:t>
            </w:r>
          </w:p>
        </w:tc>
        <w:tc>
          <w:tcPr>
            <w:tcW w:w="1046"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sz w:val="28"/>
                <w:szCs w:val="28"/>
                <w:u w:val="none"/>
                <w:lang w:val="en-US" w:eastAsia="zh-CN"/>
              </w:rPr>
            </w:pPr>
            <w:r>
              <w:rPr>
                <w:rFonts w:hint="eastAsia" w:ascii="仿宋" w:hAnsi="仿宋" w:eastAsia="仿宋" w:cs="仿宋"/>
                <w:b w:val="0"/>
                <w:bCs w:val="0"/>
                <w:sz w:val="28"/>
                <w:szCs w:val="28"/>
                <w:u w:val="none"/>
                <w:lang w:val="en-US" w:eastAsia="zh-CN"/>
              </w:rPr>
              <w:t>20072</w:t>
            </w:r>
          </w:p>
        </w:tc>
        <w:tc>
          <w:tcPr>
            <w:tcW w:w="1041"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sz w:val="28"/>
                <w:szCs w:val="28"/>
                <w:u w:val="none"/>
                <w:lang w:val="en-US" w:eastAsia="zh-CN"/>
              </w:rPr>
            </w:pPr>
            <w:r>
              <w:rPr>
                <w:rFonts w:hint="eastAsia" w:ascii="仿宋" w:hAnsi="仿宋" w:eastAsia="仿宋" w:cs="仿宋"/>
                <w:b w:val="0"/>
                <w:bCs w:val="0"/>
                <w:sz w:val="28"/>
                <w:szCs w:val="28"/>
                <w:u w:val="none"/>
                <w:lang w:val="en-US" w:eastAsia="zh-CN"/>
              </w:rPr>
              <w:t>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02"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sz w:val="28"/>
                <w:szCs w:val="28"/>
                <w:u w:val="none"/>
              </w:rPr>
            </w:pPr>
            <w:r>
              <w:rPr>
                <w:rFonts w:hint="eastAsia" w:ascii="仿宋" w:hAnsi="仿宋" w:eastAsia="仿宋" w:cs="仿宋"/>
                <w:b w:val="0"/>
                <w:bCs w:val="0"/>
                <w:sz w:val="28"/>
                <w:szCs w:val="28"/>
                <w:u w:val="none"/>
              </w:rPr>
              <w:t>秋季</w:t>
            </w:r>
          </w:p>
        </w:tc>
        <w:tc>
          <w:tcPr>
            <w:tcW w:w="959"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sz w:val="28"/>
                <w:szCs w:val="28"/>
                <w:u w:val="none"/>
                <w:lang w:val="en-US" w:eastAsia="zh-CN"/>
              </w:rPr>
            </w:pPr>
            <w:r>
              <w:rPr>
                <w:rFonts w:hint="eastAsia" w:ascii="仿宋" w:hAnsi="仿宋" w:eastAsia="仿宋" w:cs="仿宋"/>
                <w:b w:val="0"/>
                <w:bCs w:val="0"/>
                <w:sz w:val="28"/>
                <w:szCs w:val="28"/>
                <w:u w:val="none"/>
                <w:lang w:val="en-US" w:eastAsia="zh-CN"/>
              </w:rPr>
              <w:t>20392</w:t>
            </w:r>
          </w:p>
        </w:tc>
        <w:tc>
          <w:tcPr>
            <w:tcW w:w="1049"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sz w:val="28"/>
                <w:szCs w:val="28"/>
                <w:u w:val="none"/>
                <w:lang w:val="en-US" w:eastAsia="zh-CN"/>
              </w:rPr>
            </w:pPr>
            <w:r>
              <w:rPr>
                <w:rFonts w:hint="eastAsia" w:ascii="仿宋" w:hAnsi="仿宋" w:eastAsia="仿宋" w:cs="仿宋"/>
                <w:b w:val="0"/>
                <w:bCs w:val="0"/>
                <w:sz w:val="28"/>
                <w:szCs w:val="28"/>
                <w:u w:val="none"/>
                <w:lang w:val="en-US" w:eastAsia="zh-CN"/>
              </w:rPr>
              <w:t>94%</w:t>
            </w:r>
          </w:p>
        </w:tc>
        <w:tc>
          <w:tcPr>
            <w:tcW w:w="1046"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sz w:val="28"/>
                <w:szCs w:val="28"/>
                <w:u w:val="none"/>
                <w:lang w:val="en-US" w:eastAsia="zh-CN"/>
              </w:rPr>
            </w:pPr>
            <w:r>
              <w:rPr>
                <w:rFonts w:hint="eastAsia" w:ascii="仿宋" w:hAnsi="仿宋" w:eastAsia="仿宋" w:cs="仿宋"/>
                <w:b w:val="0"/>
                <w:bCs w:val="0"/>
                <w:sz w:val="28"/>
                <w:szCs w:val="28"/>
                <w:u w:val="none"/>
                <w:lang w:val="en-US" w:eastAsia="zh-CN"/>
              </w:rPr>
              <w:t>18107</w:t>
            </w:r>
          </w:p>
        </w:tc>
        <w:tc>
          <w:tcPr>
            <w:tcW w:w="1041" w:type="pct"/>
            <w:shd w:val="clear" w:color="auto" w:fill="FFFFFF" w:themeFill="background1"/>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b w:val="0"/>
                <w:bCs w:val="0"/>
                <w:sz w:val="28"/>
                <w:szCs w:val="28"/>
                <w:u w:val="none"/>
                <w:lang w:val="en-US" w:eastAsia="zh-CN"/>
              </w:rPr>
            </w:pPr>
            <w:r>
              <w:rPr>
                <w:rFonts w:hint="eastAsia" w:ascii="仿宋" w:hAnsi="仿宋" w:eastAsia="仿宋" w:cs="仿宋"/>
                <w:b w:val="0"/>
                <w:bCs w:val="0"/>
                <w:sz w:val="28"/>
                <w:szCs w:val="28"/>
                <w:u w:val="none"/>
                <w:lang w:val="en-US" w:eastAsia="zh-CN"/>
              </w:rPr>
              <w:t>84%</w:t>
            </w:r>
          </w:p>
        </w:tc>
      </w:tr>
    </w:tbl>
    <w:p>
      <w:pPr>
        <w:keepNext w:val="0"/>
        <w:keepLines w:val="0"/>
        <w:pageBreakBefore w:val="0"/>
        <w:kinsoku/>
        <w:wordWrap/>
        <w:overflowPunct/>
        <w:topLinePunct w:val="0"/>
        <w:autoSpaceDE/>
        <w:autoSpaceDN/>
        <w:bidi w:val="0"/>
        <w:spacing w:line="500" w:lineRule="exact"/>
        <w:ind w:firstLine="640" w:firstLineChars="200"/>
        <w:outlineLvl w:val="2"/>
        <w:rPr>
          <w:rFonts w:hint="eastAsia" w:ascii="仿宋" w:hAnsi="仿宋" w:eastAsia="仿宋" w:cs="仿宋"/>
          <w:b w:val="0"/>
          <w:bCs w:val="0"/>
          <w:sz w:val="32"/>
          <w:szCs w:val="32"/>
          <w:u w:val="none"/>
        </w:rPr>
      </w:pPr>
      <w:r>
        <w:rPr>
          <w:rFonts w:hint="eastAsia" w:ascii="仿宋" w:hAnsi="仿宋" w:eastAsia="仿宋" w:cs="仿宋"/>
          <w:b w:val="0"/>
          <w:bCs w:val="0"/>
          <w:sz w:val="32"/>
          <w:szCs w:val="32"/>
          <w:u w:val="none"/>
        </w:rPr>
        <w:t>6.教学检查结果</w:t>
      </w:r>
    </w:p>
    <w:p>
      <w:pPr>
        <w:pStyle w:val="22"/>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b w:val="0"/>
          <w:bCs w:val="0"/>
          <w:color w:val="auto"/>
          <w:sz w:val="32"/>
          <w:szCs w:val="32"/>
          <w:u w:val="none"/>
        </w:rPr>
      </w:pPr>
      <w:r>
        <w:rPr>
          <w:rFonts w:hint="eastAsia" w:ascii="仿宋" w:hAnsi="仿宋" w:eastAsia="仿宋" w:cs="仿宋"/>
          <w:b w:val="0"/>
          <w:bCs w:val="0"/>
          <w:color w:val="auto"/>
          <w:sz w:val="32"/>
          <w:szCs w:val="32"/>
          <w:u w:val="none"/>
          <w:lang w:val="en-US" w:eastAsia="zh-CN"/>
        </w:rPr>
        <w:t>省校</w:t>
      </w:r>
      <w:r>
        <w:rPr>
          <w:rFonts w:hint="eastAsia" w:ascii="仿宋" w:hAnsi="仿宋" w:eastAsia="仿宋" w:cs="仿宋"/>
          <w:b w:val="0"/>
          <w:bCs w:val="0"/>
          <w:color w:val="auto"/>
          <w:sz w:val="32"/>
          <w:szCs w:val="32"/>
          <w:u w:val="none"/>
        </w:rPr>
        <w:t>综合教学检查的反馈意见</w:t>
      </w:r>
    </w:p>
    <w:p>
      <w:pPr>
        <w:pStyle w:val="22"/>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b w:val="0"/>
          <w:bCs w:val="0"/>
          <w:color w:val="auto"/>
          <w:sz w:val="32"/>
          <w:szCs w:val="32"/>
          <w:u w:val="none"/>
          <w:lang w:val="en-US" w:eastAsia="zh-CN"/>
        </w:rPr>
      </w:pPr>
      <w:r>
        <w:rPr>
          <w:rFonts w:hint="eastAsia" w:ascii="仿宋" w:hAnsi="仿宋" w:eastAsia="仿宋" w:cs="仿宋"/>
          <w:b w:val="0"/>
          <w:bCs w:val="0"/>
          <w:color w:val="auto"/>
          <w:sz w:val="32"/>
          <w:szCs w:val="32"/>
          <w:u w:val="none"/>
        </w:rPr>
        <w:t>①</w:t>
      </w:r>
      <w:r>
        <w:rPr>
          <w:rFonts w:hint="eastAsia" w:ascii="仿宋" w:hAnsi="仿宋" w:eastAsia="仿宋" w:cs="仿宋"/>
          <w:b w:val="0"/>
          <w:bCs w:val="0"/>
          <w:color w:val="auto"/>
          <w:sz w:val="32"/>
          <w:szCs w:val="32"/>
          <w:u w:val="none"/>
          <w:lang w:val="en-US" w:eastAsia="zh-CN"/>
        </w:rPr>
        <w:t>亮点：</w:t>
      </w:r>
    </w:p>
    <w:p>
      <w:pPr>
        <w:pStyle w:val="22"/>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b w:val="0"/>
          <w:bCs w:val="0"/>
          <w:color w:val="auto"/>
          <w:sz w:val="32"/>
          <w:szCs w:val="32"/>
          <w:u w:val="none"/>
          <w:lang w:val="en-US" w:eastAsia="zh-CN"/>
        </w:rPr>
      </w:pPr>
      <w:r>
        <w:rPr>
          <w:rFonts w:hint="eastAsia" w:ascii="仿宋" w:hAnsi="仿宋" w:eastAsia="仿宋" w:cs="仿宋"/>
          <w:b w:val="0"/>
          <w:bCs w:val="0"/>
          <w:color w:val="auto"/>
          <w:sz w:val="32"/>
          <w:szCs w:val="32"/>
          <w:u w:val="none"/>
          <w:lang w:val="en-US" w:eastAsia="zh-CN"/>
        </w:rPr>
        <w:t>第一，</w:t>
      </w:r>
      <w:r>
        <w:rPr>
          <w:rFonts w:hint="eastAsia" w:ascii="仿宋" w:hAnsi="仿宋" w:eastAsia="仿宋" w:cs="仿宋"/>
          <w:b w:val="0"/>
          <w:bCs w:val="0"/>
          <w:color w:val="auto"/>
          <w:sz w:val="32"/>
          <w:szCs w:val="32"/>
          <w:u w:val="none"/>
        </w:rPr>
        <w:t>高度重视迎检工作，对2020年发现的问题进行了认真</w:t>
      </w:r>
      <w:r>
        <w:rPr>
          <w:rFonts w:hint="eastAsia" w:ascii="仿宋" w:hAnsi="仿宋" w:eastAsia="仿宋" w:cs="仿宋"/>
          <w:b w:val="0"/>
          <w:bCs w:val="0"/>
          <w:color w:val="auto"/>
          <w:sz w:val="32"/>
          <w:szCs w:val="32"/>
          <w:u w:val="none"/>
          <w:lang w:eastAsia="zh-CN"/>
        </w:rPr>
        <w:t>有效的整改</w:t>
      </w:r>
      <w:r>
        <w:rPr>
          <w:rFonts w:hint="eastAsia" w:ascii="仿宋" w:hAnsi="仿宋" w:eastAsia="仿宋" w:cs="仿宋"/>
          <w:b w:val="0"/>
          <w:bCs w:val="0"/>
          <w:color w:val="auto"/>
          <w:sz w:val="32"/>
          <w:szCs w:val="32"/>
          <w:u w:val="none"/>
          <w:lang w:val="en-US" w:eastAsia="zh-CN"/>
        </w:rPr>
        <w:t>。</w:t>
      </w:r>
    </w:p>
    <w:p>
      <w:pPr>
        <w:pStyle w:val="22"/>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b w:val="0"/>
          <w:bCs w:val="0"/>
          <w:color w:val="auto"/>
          <w:sz w:val="32"/>
          <w:szCs w:val="32"/>
          <w:u w:val="none"/>
          <w:lang w:val="en-US" w:eastAsia="zh-CN"/>
        </w:rPr>
      </w:pPr>
      <w:r>
        <w:rPr>
          <w:rFonts w:hint="eastAsia" w:ascii="仿宋" w:hAnsi="仿宋" w:eastAsia="仿宋" w:cs="仿宋"/>
          <w:b w:val="0"/>
          <w:bCs w:val="0"/>
          <w:color w:val="auto"/>
          <w:sz w:val="32"/>
          <w:szCs w:val="32"/>
          <w:u w:val="none"/>
          <w:lang w:val="en-US" w:eastAsia="zh-CN"/>
        </w:rPr>
        <w:t>第二，</w:t>
      </w:r>
      <w:r>
        <w:rPr>
          <w:rFonts w:hint="eastAsia" w:ascii="仿宋" w:hAnsi="仿宋" w:eastAsia="仿宋" w:cs="仿宋"/>
          <w:b w:val="0"/>
          <w:bCs w:val="0"/>
          <w:color w:val="auto"/>
          <w:sz w:val="32"/>
          <w:szCs w:val="32"/>
          <w:u w:val="none"/>
        </w:rPr>
        <w:t>整合社会资源，发挥学校优势，在学历提升和非学历培训等方面开展全方位合作，打造开大新品牌。如开辟“新型产业工人培养与发展助力计划”项目，开设劳模学历提升班和第三届残疾人学历提升班</w:t>
      </w:r>
      <w:r>
        <w:rPr>
          <w:rFonts w:hint="eastAsia" w:ascii="仿宋" w:hAnsi="仿宋" w:eastAsia="仿宋" w:cs="仿宋"/>
          <w:b w:val="0"/>
          <w:bCs w:val="0"/>
          <w:color w:val="auto"/>
          <w:sz w:val="32"/>
          <w:szCs w:val="32"/>
          <w:u w:val="none"/>
          <w:lang w:val="en-US" w:eastAsia="zh-CN"/>
        </w:rPr>
        <w:t>。</w:t>
      </w:r>
    </w:p>
    <w:p>
      <w:pPr>
        <w:pStyle w:val="22"/>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b w:val="0"/>
          <w:bCs w:val="0"/>
          <w:color w:val="auto"/>
          <w:sz w:val="32"/>
          <w:szCs w:val="24"/>
          <w:u w:val="none"/>
          <w:lang w:val="en-US" w:eastAsia="zh-CN"/>
        </w:rPr>
      </w:pPr>
      <w:r>
        <w:rPr>
          <w:rFonts w:hint="eastAsia" w:ascii="仿宋" w:hAnsi="仿宋" w:eastAsia="仿宋" w:cs="仿宋"/>
          <w:b w:val="0"/>
          <w:bCs w:val="0"/>
          <w:color w:val="auto"/>
          <w:sz w:val="32"/>
          <w:szCs w:val="32"/>
          <w:u w:val="none"/>
        </w:rPr>
        <w:t>②</w:t>
      </w:r>
      <w:r>
        <w:rPr>
          <w:rFonts w:hint="eastAsia" w:ascii="仿宋" w:hAnsi="仿宋" w:eastAsia="仿宋" w:cs="仿宋"/>
          <w:b w:val="0"/>
          <w:bCs w:val="0"/>
          <w:color w:val="auto"/>
          <w:sz w:val="32"/>
          <w:szCs w:val="32"/>
          <w:u w:val="none"/>
          <w:lang w:val="en-US" w:eastAsia="zh-CN"/>
        </w:rPr>
        <w:t>建议：</w:t>
      </w:r>
    </w:p>
    <w:p>
      <w:pPr>
        <w:pStyle w:val="22"/>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b w:val="0"/>
          <w:bCs w:val="0"/>
          <w:color w:val="auto"/>
          <w:sz w:val="32"/>
          <w:szCs w:val="24"/>
          <w:u w:val="none"/>
          <w:lang w:val="en-US" w:eastAsia="zh-CN"/>
        </w:rPr>
      </w:pPr>
      <w:r>
        <w:rPr>
          <w:rFonts w:hint="eastAsia" w:ascii="仿宋" w:hAnsi="仿宋" w:eastAsia="仿宋" w:cs="仿宋"/>
          <w:b w:val="0"/>
          <w:bCs w:val="0"/>
          <w:color w:val="auto"/>
          <w:sz w:val="32"/>
          <w:szCs w:val="24"/>
          <w:u w:val="none"/>
          <w:lang w:val="en-US" w:eastAsia="zh-CN"/>
        </w:rPr>
        <w:t>第一，强化师资队伍建设。优化教师的学历结构和知识结构，组织开展专题培训讲座、教师技能大赛等系列活动，持续提升师资队伍服务教学的能力，提高网上教学教师行为的有效性。</w:t>
      </w:r>
    </w:p>
    <w:p>
      <w:pPr>
        <w:keepNext w:val="0"/>
        <w:keepLines w:val="0"/>
        <w:pageBreakBefore w:val="0"/>
        <w:kinsoku/>
        <w:wordWrap/>
        <w:overflowPunct/>
        <w:topLinePunct w:val="0"/>
        <w:autoSpaceDE/>
        <w:autoSpaceDN/>
        <w:bidi w:val="0"/>
        <w:adjustRightInd w:val="0"/>
        <w:snapToGrid w:val="0"/>
        <w:spacing w:line="500" w:lineRule="exact"/>
        <w:ind w:firstLine="640" w:firstLineChars="200"/>
        <w:outlineLvl w:val="1"/>
        <w:rPr>
          <w:rFonts w:hint="eastAsia" w:ascii="仿宋" w:hAnsi="仿宋" w:eastAsia="仿宋" w:cs="仿宋"/>
          <w:color w:val="auto"/>
          <w:sz w:val="32"/>
          <w:szCs w:val="24"/>
          <w:u w:val="none"/>
          <w:lang w:val="en-US" w:eastAsia="zh-CN"/>
        </w:rPr>
      </w:pPr>
      <w:r>
        <w:rPr>
          <w:rFonts w:hint="eastAsia" w:ascii="仿宋" w:hAnsi="仿宋" w:eastAsia="仿宋" w:cs="仿宋"/>
          <w:b w:val="0"/>
          <w:bCs w:val="0"/>
          <w:color w:val="auto"/>
          <w:sz w:val="32"/>
          <w:szCs w:val="24"/>
          <w:u w:val="none"/>
          <w:lang w:val="en-US" w:eastAsia="zh-CN"/>
        </w:rPr>
        <w:t>第二，进一步加强多媒体教学资源建设和应用。要适应教学改革的深入和学生学习需求的变化，针对不同的课程、不同的学习对象，不断丰富教学资源，提高资源的使用率。</w:t>
      </w:r>
    </w:p>
    <w:p>
      <w:pPr>
        <w:keepNext w:val="0"/>
        <w:keepLines w:val="0"/>
        <w:pageBreakBefore w:val="0"/>
        <w:kinsoku/>
        <w:wordWrap/>
        <w:overflowPunct/>
        <w:topLinePunct w:val="0"/>
        <w:autoSpaceDE/>
        <w:autoSpaceDN/>
        <w:bidi w:val="0"/>
        <w:adjustRightInd w:val="0"/>
        <w:snapToGrid w:val="0"/>
        <w:spacing w:line="500" w:lineRule="exact"/>
        <w:ind w:firstLine="640" w:firstLineChars="200"/>
        <w:outlineLvl w:val="1"/>
        <w:rPr>
          <w:rFonts w:ascii="楷体" w:hAnsi="楷体" w:eastAsia="楷体" w:cs="Times New Roman"/>
          <w:b w:val="0"/>
          <w:bCs w:val="0"/>
          <w:sz w:val="32"/>
          <w:szCs w:val="32"/>
          <w:u w:val="none"/>
        </w:rPr>
      </w:pPr>
      <w:r>
        <w:rPr>
          <w:rFonts w:hint="eastAsia" w:ascii="楷体" w:hAnsi="楷体" w:eastAsia="楷体" w:cs="楷体"/>
          <w:b w:val="0"/>
          <w:bCs w:val="0"/>
          <w:sz w:val="32"/>
          <w:szCs w:val="32"/>
          <w:u w:val="none"/>
        </w:rPr>
        <w:t>（五）思政教育和学生工作</w:t>
      </w:r>
    </w:p>
    <w:p>
      <w:pPr>
        <w:keepNext w:val="0"/>
        <w:keepLines w:val="0"/>
        <w:pageBreakBefore w:val="0"/>
        <w:widowControl w:val="0"/>
        <w:tabs>
          <w:tab w:val="left" w:pos="2520"/>
        </w:tabs>
        <w:kinsoku/>
        <w:wordWrap/>
        <w:overflowPunct/>
        <w:topLinePunct w:val="0"/>
        <w:autoSpaceDE/>
        <w:autoSpaceDN/>
        <w:bidi w:val="0"/>
        <w:adjustRightInd/>
        <w:snapToGrid/>
        <w:spacing w:line="500" w:lineRule="exact"/>
        <w:ind w:firstLine="640" w:firstLineChars="200"/>
        <w:textAlignment w:val="auto"/>
        <w:rPr>
          <w:rFonts w:hint="default" w:ascii="仿宋" w:hAnsi="仿宋" w:eastAsia="仿宋"/>
          <w:b w:val="0"/>
          <w:bCs w:val="0"/>
          <w:color w:val="auto"/>
          <w:sz w:val="32"/>
          <w:szCs w:val="32"/>
          <w:highlight w:val="none"/>
          <w:u w:val="none"/>
          <w:lang w:val="en-US" w:eastAsia="zh-CN"/>
        </w:rPr>
      </w:pPr>
      <w:r>
        <w:rPr>
          <w:rFonts w:hint="eastAsia" w:ascii="仿宋" w:hAnsi="仿宋" w:eastAsia="仿宋"/>
          <w:b w:val="0"/>
          <w:bCs w:val="0"/>
          <w:color w:val="auto"/>
          <w:sz w:val="32"/>
          <w:szCs w:val="32"/>
          <w:highlight w:val="none"/>
          <w:u w:val="none"/>
          <w:lang w:val="en-US" w:eastAsia="zh-CN"/>
        </w:rPr>
        <w:t>认真贯彻落实习近平总书记在学校思想政治课教师座谈会上的重要讲话精神和中共中央办公厅、国务院办公厅印发《关于深化新时代学校思想政治理论改革创新的若干意见》的精神，为提高思想政治课的实效性，全面推进习近平新时代中国特色社会主义思想“三进”工作，落实“1+4+X”思政课程体系建设，实施“全员、全过程、全方位”育人工程，制定了《关于思想政治理论课改革创新的实施方案》，将思政课教学与学校思想意识形态工作紧密结合，五位校领导均担任了思政课课程责任教师，五名年轻的党员教师为思政课助理教师，开足思政课面授课时数和网上45天的教学工作量。申报了省校思政课课题1个，市级思政课题3个。新增爱国主义教育基地1个。</w:t>
      </w:r>
    </w:p>
    <w:p>
      <w:pPr>
        <w:pStyle w:val="2"/>
        <w:keepNext w:val="0"/>
        <w:keepLines w:val="0"/>
        <w:pageBreakBefore w:val="0"/>
        <w:numPr>
          <w:ilvl w:val="0"/>
          <w:numId w:val="2"/>
        </w:numPr>
        <w:kinsoku/>
        <w:wordWrap/>
        <w:overflowPunct/>
        <w:topLinePunct w:val="0"/>
        <w:autoSpaceDE/>
        <w:autoSpaceDN/>
        <w:bidi w:val="0"/>
        <w:spacing w:after="0" w:line="500" w:lineRule="exact"/>
        <w:ind w:firstLine="640" w:firstLineChars="200"/>
        <w:outlineLvl w:val="0"/>
        <w:rPr>
          <w:rFonts w:ascii="黑体" w:hAnsi="黑体" w:eastAsia="黑体" w:cs="Times New Roman"/>
          <w:sz w:val="32"/>
          <w:szCs w:val="32"/>
          <w:u w:val="none"/>
        </w:rPr>
      </w:pPr>
      <w:r>
        <w:rPr>
          <w:rFonts w:hint="eastAsia" w:ascii="黑体" w:hAnsi="黑体" w:eastAsia="黑体" w:cs="黑体"/>
          <w:sz w:val="32"/>
          <w:szCs w:val="32"/>
          <w:u w:val="none"/>
        </w:rPr>
        <w:t>办学条件</w:t>
      </w:r>
    </w:p>
    <w:p>
      <w:pPr>
        <w:keepNext w:val="0"/>
        <w:keepLines w:val="0"/>
        <w:pageBreakBefore w:val="0"/>
        <w:kinsoku/>
        <w:wordWrap/>
        <w:overflowPunct/>
        <w:topLinePunct w:val="0"/>
        <w:autoSpaceDE/>
        <w:autoSpaceDN/>
        <w:bidi w:val="0"/>
        <w:adjustRightInd w:val="0"/>
        <w:snapToGrid w:val="0"/>
        <w:spacing w:line="500" w:lineRule="exact"/>
        <w:ind w:firstLine="640" w:firstLineChars="200"/>
        <w:outlineLvl w:val="1"/>
        <w:rPr>
          <w:rFonts w:ascii="楷体" w:hAnsi="楷体" w:eastAsia="楷体" w:cs="Times New Roman"/>
          <w:b w:val="0"/>
          <w:bCs w:val="0"/>
          <w:sz w:val="32"/>
          <w:szCs w:val="32"/>
          <w:u w:val="none"/>
        </w:rPr>
      </w:pPr>
      <w:r>
        <w:rPr>
          <w:rFonts w:hint="eastAsia" w:ascii="楷体" w:hAnsi="楷体" w:eastAsia="楷体" w:cs="楷体"/>
          <w:b w:val="0"/>
          <w:bCs w:val="0"/>
          <w:sz w:val="32"/>
          <w:szCs w:val="32"/>
          <w:u w:val="none"/>
        </w:rPr>
        <w:t>（一）办学场地与设施</w:t>
      </w:r>
    </w:p>
    <w:p>
      <w:pPr>
        <w:pStyle w:val="2"/>
        <w:keepNext w:val="0"/>
        <w:keepLines w:val="0"/>
        <w:pageBreakBefore w:val="0"/>
        <w:kinsoku/>
        <w:wordWrap/>
        <w:overflowPunct/>
        <w:topLinePunct w:val="0"/>
        <w:autoSpaceDE/>
        <w:autoSpaceDN/>
        <w:bidi w:val="0"/>
        <w:spacing w:after="0" w:line="500" w:lineRule="exact"/>
        <w:ind w:firstLine="640" w:firstLineChars="200"/>
        <w:rPr>
          <w:rFonts w:ascii="仿宋" w:hAnsi="仿宋" w:eastAsia="仿宋" w:cs="Times New Roman"/>
          <w:b w:val="0"/>
          <w:bCs w:val="0"/>
          <w:sz w:val="32"/>
          <w:szCs w:val="32"/>
          <w:u w:val="none"/>
        </w:rPr>
      </w:pPr>
      <w:r>
        <w:rPr>
          <w:rFonts w:ascii="仿宋" w:hAnsi="仿宋" w:eastAsia="仿宋" w:cs="仿宋"/>
          <w:b w:val="0"/>
          <w:bCs w:val="0"/>
          <w:sz w:val="32"/>
          <w:szCs w:val="32"/>
          <w:u w:val="none"/>
        </w:rPr>
        <w:t>1.</w:t>
      </w:r>
      <w:r>
        <w:rPr>
          <w:rFonts w:hint="eastAsia" w:ascii="仿宋" w:hAnsi="仿宋" w:eastAsia="仿宋" w:cs="仿宋"/>
          <w:b w:val="0"/>
          <w:bCs w:val="0"/>
          <w:sz w:val="32"/>
          <w:szCs w:val="32"/>
          <w:u w:val="none"/>
        </w:rPr>
        <w:t>校本部</w:t>
      </w:r>
    </w:p>
    <w:p>
      <w:pPr>
        <w:keepNext w:val="0"/>
        <w:keepLines w:val="0"/>
        <w:pageBreakBefore w:val="0"/>
        <w:tabs>
          <w:tab w:val="left" w:pos="2520"/>
        </w:tabs>
        <w:kinsoku/>
        <w:wordWrap/>
        <w:overflowPunct/>
        <w:topLinePunct w:val="0"/>
        <w:autoSpaceDE/>
        <w:autoSpaceDN/>
        <w:bidi w:val="0"/>
        <w:spacing w:line="500" w:lineRule="exact"/>
        <w:ind w:firstLine="640" w:firstLineChars="200"/>
        <w:rPr>
          <w:rFonts w:hint="eastAsia" w:ascii="仿宋" w:hAnsi="仿宋" w:eastAsia="仿宋"/>
          <w:b w:val="0"/>
          <w:bCs w:val="0"/>
          <w:color w:val="auto"/>
          <w:sz w:val="32"/>
          <w:szCs w:val="32"/>
          <w:highlight w:val="none"/>
          <w:u w:val="none"/>
          <w:lang w:val="en-US" w:eastAsia="zh-CN"/>
        </w:rPr>
      </w:pPr>
      <w:r>
        <w:rPr>
          <w:rFonts w:hint="eastAsia" w:ascii="仿宋" w:hAnsi="仿宋" w:eastAsia="仿宋"/>
          <w:b w:val="0"/>
          <w:bCs w:val="0"/>
          <w:color w:val="auto"/>
          <w:sz w:val="32"/>
          <w:szCs w:val="32"/>
          <w:highlight w:val="none"/>
          <w:u w:val="none"/>
          <w:lang w:val="en-US" w:eastAsia="zh-CN"/>
        </w:rPr>
        <w:t>校本部校园占地面积20亩，建筑面积15210.36平方米，有一栋学生公寓，三栋教学楼，一栋培训中心。现有教室59间，会议室5个，图书室1间，档案室1间。现有机房3个，计算机控制中心一个，共有计算机204台。校内有篮球场2个，羽毛球场、网球场、气排球场各1个，乒乓球室2个。</w:t>
      </w:r>
    </w:p>
    <w:p>
      <w:pPr>
        <w:pStyle w:val="2"/>
        <w:keepNext w:val="0"/>
        <w:keepLines w:val="0"/>
        <w:pageBreakBefore w:val="0"/>
        <w:kinsoku/>
        <w:wordWrap/>
        <w:overflowPunct/>
        <w:topLinePunct w:val="0"/>
        <w:autoSpaceDE/>
        <w:autoSpaceDN/>
        <w:bidi w:val="0"/>
        <w:spacing w:after="0" w:line="500" w:lineRule="exact"/>
        <w:ind w:firstLine="640" w:firstLineChars="200"/>
        <w:outlineLvl w:val="2"/>
        <w:rPr>
          <w:rFonts w:ascii="仿宋" w:hAnsi="仿宋" w:eastAsia="仿宋" w:cs="Times New Roman"/>
          <w:b w:val="0"/>
          <w:bCs w:val="0"/>
          <w:kern w:val="0"/>
          <w:sz w:val="32"/>
          <w:szCs w:val="32"/>
          <w:u w:val="none"/>
        </w:rPr>
      </w:pPr>
      <w:r>
        <w:rPr>
          <w:rFonts w:ascii="仿宋" w:hAnsi="仿宋" w:eastAsia="仿宋" w:cs="仿宋"/>
          <w:b w:val="0"/>
          <w:bCs w:val="0"/>
          <w:kern w:val="0"/>
          <w:sz w:val="32"/>
          <w:szCs w:val="32"/>
          <w:u w:val="none"/>
        </w:rPr>
        <w:t>2.</w:t>
      </w:r>
      <w:r>
        <w:rPr>
          <w:rFonts w:hint="eastAsia" w:ascii="仿宋" w:hAnsi="仿宋" w:eastAsia="仿宋" w:cs="仿宋"/>
          <w:b w:val="0"/>
          <w:bCs w:val="0"/>
          <w:kern w:val="0"/>
          <w:sz w:val="32"/>
          <w:szCs w:val="32"/>
          <w:u w:val="none"/>
        </w:rPr>
        <w:t>校外实践基地</w:t>
      </w:r>
    </w:p>
    <w:p>
      <w:pPr>
        <w:keepNext w:val="0"/>
        <w:keepLines w:val="0"/>
        <w:pageBreakBefore w:val="0"/>
        <w:widowControl/>
        <w:kinsoku/>
        <w:wordWrap/>
        <w:overflowPunct/>
        <w:topLinePunct w:val="0"/>
        <w:autoSpaceDE/>
        <w:autoSpaceDN/>
        <w:bidi w:val="0"/>
        <w:adjustRightInd w:val="0"/>
        <w:snapToGrid w:val="0"/>
        <w:spacing w:line="500" w:lineRule="exact"/>
        <w:jc w:val="left"/>
        <w:textAlignment w:val="center"/>
        <w:rPr>
          <w:rFonts w:hint="eastAsia" w:ascii="仿宋" w:hAnsi="仿宋" w:eastAsia="仿宋"/>
          <w:b w:val="0"/>
          <w:bCs w:val="0"/>
          <w:color w:val="auto"/>
          <w:sz w:val="32"/>
          <w:szCs w:val="32"/>
          <w:highlight w:val="none"/>
          <w:u w:val="none"/>
          <w:lang w:val="en-US" w:eastAsia="zh-CN"/>
        </w:rPr>
      </w:pPr>
      <w:r>
        <w:rPr>
          <w:rFonts w:hint="eastAsia" w:ascii="仿宋_GB2312" w:hAnsi="仿宋_GB2312" w:eastAsia="仿宋_GB2312" w:cs="仿宋_GB2312"/>
          <w:b w:val="0"/>
          <w:bCs w:val="0"/>
          <w:color w:val="000000"/>
          <w:sz w:val="32"/>
          <w:szCs w:val="32"/>
          <w:u w:val="none"/>
          <w:lang w:val="en-US" w:eastAsia="zh-CN"/>
        </w:rPr>
        <w:t xml:space="preserve">    学</w:t>
      </w:r>
      <w:r>
        <w:rPr>
          <w:rFonts w:hint="eastAsia" w:ascii="仿宋" w:hAnsi="仿宋" w:eastAsia="仿宋"/>
          <w:b w:val="0"/>
          <w:bCs w:val="0"/>
          <w:color w:val="auto"/>
          <w:sz w:val="32"/>
          <w:szCs w:val="32"/>
          <w:highlight w:val="none"/>
          <w:u w:val="none"/>
          <w:lang w:val="en-US" w:eastAsia="zh-CN"/>
        </w:rPr>
        <w:t>校自筹资金，创建实践教学基地7个：高新区水西镇黄家村委天意种养农民专业合作社、分宜县凤阳镇大路边村新余景源农业开发有限公司、分宜县园艺场金贝农业科技发展有限公司、渝水区罗坊镇高磡村委特色养殖基地、渝水区罗坊镇彭家村委新余市南三果业、仙女湖区钤阳办事处昌田村圆梦园生态休闲度假村以及良山下保思想政治教育协同实践基础，为广大学员教学实习提供场地，并聘请了行业专家、技术能人作为学员的生产、实习指导教师50余人。</w:t>
      </w:r>
    </w:p>
    <w:p>
      <w:pPr>
        <w:keepNext w:val="0"/>
        <w:keepLines w:val="0"/>
        <w:pageBreakBefore w:val="0"/>
        <w:widowControl/>
        <w:kinsoku/>
        <w:wordWrap/>
        <w:overflowPunct/>
        <w:topLinePunct w:val="0"/>
        <w:autoSpaceDE/>
        <w:autoSpaceDN/>
        <w:bidi w:val="0"/>
        <w:adjustRightInd w:val="0"/>
        <w:snapToGrid w:val="0"/>
        <w:spacing w:line="500" w:lineRule="exact"/>
        <w:jc w:val="center"/>
        <w:textAlignment w:val="center"/>
        <w:rPr>
          <w:rFonts w:ascii="仿宋" w:hAnsi="仿宋" w:eastAsia="仿宋" w:cs="Times New Roman"/>
          <w:sz w:val="28"/>
          <w:szCs w:val="28"/>
          <w:u w:val="none"/>
        </w:rPr>
      </w:pPr>
      <w:r>
        <w:rPr>
          <w:rFonts w:hint="eastAsia" w:ascii="仿宋" w:hAnsi="仿宋" w:eastAsia="仿宋" w:cs="仿宋"/>
          <w:kern w:val="0"/>
          <w:sz w:val="28"/>
          <w:szCs w:val="28"/>
          <w:u w:val="none"/>
        </w:rPr>
        <w:t>表</w:t>
      </w:r>
      <w:r>
        <w:rPr>
          <w:rFonts w:ascii="仿宋" w:hAnsi="仿宋" w:eastAsia="仿宋" w:cs="仿宋"/>
          <w:kern w:val="0"/>
          <w:sz w:val="28"/>
          <w:szCs w:val="28"/>
          <w:u w:val="none"/>
        </w:rPr>
        <w:t xml:space="preserve">3-1 </w:t>
      </w:r>
      <w:r>
        <w:rPr>
          <w:rFonts w:hint="eastAsia" w:ascii="仿宋" w:hAnsi="仿宋" w:eastAsia="仿宋" w:cs="仿宋"/>
          <w:kern w:val="0"/>
          <w:sz w:val="28"/>
          <w:szCs w:val="28"/>
          <w:u w:val="none"/>
          <w:lang w:val="en-US" w:eastAsia="zh-CN"/>
        </w:rPr>
        <w:t>2021</w:t>
      </w:r>
      <w:r>
        <w:rPr>
          <w:rFonts w:hint="eastAsia" w:ascii="仿宋" w:hAnsi="仿宋" w:eastAsia="仿宋" w:cs="仿宋"/>
          <w:kern w:val="0"/>
          <w:sz w:val="28"/>
          <w:szCs w:val="28"/>
          <w:u w:val="none"/>
        </w:rPr>
        <w:t>年度办学场地与设施</w:t>
      </w:r>
    </w:p>
    <w:tbl>
      <w:tblPr>
        <w:tblStyle w:val="10"/>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9"/>
        <w:gridCol w:w="1069"/>
        <w:gridCol w:w="1336"/>
        <w:gridCol w:w="846"/>
        <w:gridCol w:w="846"/>
        <w:gridCol w:w="1196"/>
        <w:gridCol w:w="846"/>
        <w:gridCol w:w="1197"/>
        <w:gridCol w:w="8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2" w:type="pct"/>
            <w:shd w:val="clear" w:color="auto" w:fill="F1F1F1" w:themeFill="background1" w:themeFillShade="F2"/>
            <w:vAlign w:val="center"/>
          </w:tcPr>
          <w:p>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仿宋" w:hAnsi="仿宋" w:eastAsia="仿宋" w:cs="Times New Roman"/>
                <w:sz w:val="28"/>
                <w:szCs w:val="28"/>
                <w:u w:val="none"/>
              </w:rPr>
            </w:pPr>
          </w:p>
        </w:tc>
        <w:tc>
          <w:tcPr>
            <w:tcW w:w="652" w:type="pct"/>
            <w:shd w:val="clear" w:color="auto" w:fill="F1F1F1" w:themeFill="background1" w:themeFillShade="F2"/>
            <w:vAlign w:val="center"/>
          </w:tcPr>
          <w:p>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仿宋" w:hAnsi="仿宋" w:eastAsia="仿宋" w:cs="Times New Roman"/>
                <w:sz w:val="28"/>
                <w:szCs w:val="28"/>
                <w:u w:val="none"/>
              </w:rPr>
            </w:pPr>
            <w:r>
              <w:rPr>
                <w:rFonts w:hint="eastAsia" w:ascii="仿宋" w:hAnsi="仿宋" w:eastAsia="仿宋" w:cs="仿宋"/>
                <w:sz w:val="28"/>
                <w:szCs w:val="28"/>
                <w:u w:val="none"/>
              </w:rPr>
              <w:t>办学场地面积（亩）</w:t>
            </w:r>
          </w:p>
        </w:tc>
        <w:tc>
          <w:tcPr>
            <w:tcW w:w="626" w:type="pct"/>
            <w:shd w:val="clear" w:color="auto" w:fill="F1F1F1" w:themeFill="background1" w:themeFillShade="F2"/>
            <w:vAlign w:val="center"/>
          </w:tcPr>
          <w:p>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仿宋" w:hAnsi="仿宋" w:eastAsia="仿宋" w:cs="Times New Roman"/>
                <w:sz w:val="28"/>
                <w:szCs w:val="28"/>
                <w:u w:val="none"/>
              </w:rPr>
            </w:pPr>
            <w:r>
              <w:rPr>
                <w:rFonts w:hint="eastAsia" w:ascii="仿宋" w:hAnsi="仿宋" w:eastAsia="仿宋" w:cs="仿宋"/>
                <w:sz w:val="28"/>
                <w:szCs w:val="28"/>
                <w:u w:val="none"/>
              </w:rPr>
              <w:t>办学用房面积（平方米）</w:t>
            </w:r>
          </w:p>
        </w:tc>
        <w:tc>
          <w:tcPr>
            <w:tcW w:w="529" w:type="pct"/>
            <w:shd w:val="clear" w:color="auto" w:fill="F1F1F1" w:themeFill="background1" w:themeFillShade="F2"/>
            <w:vAlign w:val="center"/>
          </w:tcPr>
          <w:p>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仿宋" w:hAnsi="仿宋" w:eastAsia="仿宋" w:cs="Times New Roman"/>
                <w:sz w:val="28"/>
                <w:szCs w:val="28"/>
                <w:u w:val="none"/>
              </w:rPr>
            </w:pPr>
            <w:r>
              <w:rPr>
                <w:rFonts w:hint="eastAsia" w:ascii="仿宋" w:hAnsi="仿宋" w:eastAsia="仿宋" w:cs="仿宋"/>
                <w:sz w:val="28"/>
                <w:szCs w:val="28"/>
                <w:u w:val="none"/>
              </w:rPr>
              <w:t>办学用房生均面积（平方米）</w:t>
            </w:r>
          </w:p>
        </w:tc>
        <w:tc>
          <w:tcPr>
            <w:tcW w:w="529" w:type="pct"/>
            <w:shd w:val="clear" w:color="auto" w:fill="F1F1F1" w:themeFill="background1" w:themeFillShade="F2"/>
            <w:vAlign w:val="center"/>
          </w:tcPr>
          <w:p>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仿宋" w:hAnsi="仿宋" w:eastAsia="仿宋" w:cs="Times New Roman"/>
                <w:sz w:val="28"/>
                <w:szCs w:val="28"/>
                <w:u w:val="none"/>
              </w:rPr>
            </w:pPr>
            <w:r>
              <w:rPr>
                <w:rFonts w:hint="eastAsia" w:ascii="仿宋" w:hAnsi="仿宋" w:eastAsia="仿宋" w:cs="仿宋"/>
                <w:sz w:val="28"/>
                <w:szCs w:val="28"/>
                <w:u w:val="none"/>
              </w:rPr>
              <w:t>能容纳</w:t>
            </w:r>
            <w:r>
              <w:rPr>
                <w:rFonts w:hint="default" w:ascii="仿宋" w:hAnsi="仿宋" w:eastAsia="仿宋" w:cs="仿宋"/>
                <w:sz w:val="28"/>
                <w:szCs w:val="28"/>
                <w:u w:val="none"/>
              </w:rPr>
              <w:t>30</w:t>
            </w:r>
            <w:r>
              <w:rPr>
                <w:rFonts w:hint="eastAsia" w:ascii="仿宋" w:hAnsi="仿宋" w:eastAsia="仿宋" w:cs="仿宋"/>
                <w:sz w:val="28"/>
                <w:szCs w:val="28"/>
                <w:u w:val="none"/>
              </w:rPr>
              <w:t>人的教室间数</w:t>
            </w:r>
          </w:p>
        </w:tc>
        <w:tc>
          <w:tcPr>
            <w:tcW w:w="529" w:type="pct"/>
            <w:shd w:val="clear" w:color="auto" w:fill="F1F1F1" w:themeFill="background1" w:themeFillShade="F2"/>
            <w:vAlign w:val="center"/>
          </w:tcPr>
          <w:p>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仿宋" w:hAnsi="仿宋" w:eastAsia="仿宋" w:cs="Times New Roman"/>
                <w:sz w:val="28"/>
                <w:szCs w:val="28"/>
                <w:u w:val="none"/>
              </w:rPr>
            </w:pPr>
            <w:r>
              <w:rPr>
                <w:rFonts w:hint="eastAsia" w:ascii="仿宋" w:hAnsi="仿宋" w:eastAsia="仿宋" w:cs="仿宋"/>
                <w:sz w:val="28"/>
                <w:szCs w:val="28"/>
                <w:u w:val="none"/>
              </w:rPr>
              <w:t>在籍生数与教室数比</w:t>
            </w:r>
          </w:p>
        </w:tc>
        <w:tc>
          <w:tcPr>
            <w:tcW w:w="529" w:type="pct"/>
            <w:shd w:val="clear" w:color="auto" w:fill="F1F1F1" w:themeFill="background1" w:themeFillShade="F2"/>
            <w:vAlign w:val="center"/>
          </w:tcPr>
          <w:p>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仿宋" w:hAnsi="仿宋" w:eastAsia="仿宋" w:cs="Times New Roman"/>
                <w:sz w:val="28"/>
                <w:szCs w:val="28"/>
                <w:u w:val="none"/>
              </w:rPr>
            </w:pPr>
            <w:r>
              <w:rPr>
                <w:rFonts w:hint="eastAsia" w:ascii="仿宋" w:hAnsi="仿宋" w:eastAsia="仿宋" w:cs="仿宋"/>
                <w:sz w:val="28"/>
                <w:szCs w:val="28"/>
                <w:u w:val="none"/>
              </w:rPr>
              <w:t>计算机台数</w:t>
            </w:r>
          </w:p>
        </w:tc>
        <w:tc>
          <w:tcPr>
            <w:tcW w:w="529" w:type="pct"/>
            <w:shd w:val="clear" w:color="auto" w:fill="F1F1F1" w:themeFill="background1" w:themeFillShade="F2"/>
            <w:vAlign w:val="center"/>
          </w:tcPr>
          <w:p>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仿宋" w:hAnsi="仿宋" w:eastAsia="仿宋" w:cs="Times New Roman"/>
                <w:sz w:val="28"/>
                <w:szCs w:val="28"/>
                <w:u w:val="none"/>
              </w:rPr>
            </w:pPr>
            <w:r>
              <w:rPr>
                <w:rFonts w:hint="eastAsia" w:ascii="仿宋" w:hAnsi="仿宋" w:eastAsia="仿宋" w:cs="仿宋"/>
                <w:sz w:val="28"/>
                <w:szCs w:val="28"/>
                <w:u w:val="none"/>
              </w:rPr>
              <w:t>在籍生数与计算机数比</w:t>
            </w:r>
          </w:p>
        </w:tc>
        <w:tc>
          <w:tcPr>
            <w:tcW w:w="530" w:type="pct"/>
            <w:shd w:val="clear" w:color="auto" w:fill="F1F1F1" w:themeFill="background1" w:themeFillShade="F2"/>
            <w:vAlign w:val="center"/>
          </w:tcPr>
          <w:p>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仿宋" w:hAnsi="仿宋" w:eastAsia="仿宋" w:cs="Times New Roman"/>
                <w:sz w:val="28"/>
                <w:szCs w:val="28"/>
                <w:u w:val="none"/>
              </w:rPr>
            </w:pPr>
            <w:r>
              <w:rPr>
                <w:rFonts w:hint="eastAsia" w:ascii="仿宋" w:hAnsi="仿宋" w:eastAsia="仿宋" w:cs="仿宋"/>
                <w:sz w:val="28"/>
                <w:szCs w:val="28"/>
                <w:u w:val="none"/>
              </w:rPr>
              <w:t>校外实践基地个数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2" w:type="pct"/>
            <w:shd w:val="clear" w:color="auto" w:fill="FFFFFF" w:themeFill="background1"/>
            <w:vAlign w:val="center"/>
          </w:tcPr>
          <w:p>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仿宋" w:hAnsi="仿宋" w:eastAsia="仿宋" w:cs="Times New Roman"/>
                <w:sz w:val="28"/>
                <w:szCs w:val="28"/>
                <w:u w:val="none"/>
              </w:rPr>
            </w:pPr>
            <w:r>
              <w:rPr>
                <w:rFonts w:hint="eastAsia" w:ascii="仿宋" w:hAnsi="仿宋" w:eastAsia="仿宋" w:cs="仿宋"/>
                <w:sz w:val="28"/>
                <w:szCs w:val="28"/>
                <w:u w:val="none"/>
              </w:rPr>
              <w:t>校本部</w:t>
            </w:r>
          </w:p>
        </w:tc>
        <w:tc>
          <w:tcPr>
            <w:tcW w:w="652" w:type="pct"/>
            <w:shd w:val="clear" w:color="auto" w:fill="FFFFFF" w:themeFill="background1"/>
            <w:vAlign w:val="center"/>
          </w:tcPr>
          <w:p>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仿宋" w:hAnsi="仿宋" w:eastAsia="仿宋" w:cs="仿宋"/>
                <w:color w:val="auto"/>
                <w:kern w:val="2"/>
                <w:sz w:val="28"/>
                <w:szCs w:val="28"/>
                <w:u w:val="none"/>
                <w:lang w:val="en-US" w:eastAsia="zh-CN" w:bidi="ar-SA"/>
              </w:rPr>
            </w:pPr>
            <w:r>
              <w:rPr>
                <w:rFonts w:hint="eastAsia" w:ascii="仿宋" w:hAnsi="仿宋" w:eastAsia="仿宋" w:cs="仿宋"/>
                <w:color w:val="auto"/>
                <w:sz w:val="28"/>
                <w:szCs w:val="28"/>
                <w:u w:val="none"/>
              </w:rPr>
              <w:t>20</w:t>
            </w:r>
          </w:p>
        </w:tc>
        <w:tc>
          <w:tcPr>
            <w:tcW w:w="626" w:type="pct"/>
            <w:shd w:val="clear" w:color="auto" w:fill="FFFFFF" w:themeFill="background1"/>
            <w:vAlign w:val="center"/>
          </w:tcPr>
          <w:p>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仿宋" w:hAnsi="仿宋" w:eastAsia="仿宋" w:cs="仿宋"/>
                <w:color w:val="auto"/>
                <w:kern w:val="2"/>
                <w:sz w:val="28"/>
                <w:szCs w:val="28"/>
                <w:u w:val="none"/>
                <w:lang w:val="en-US" w:eastAsia="zh-CN" w:bidi="ar-SA"/>
              </w:rPr>
            </w:pPr>
            <w:r>
              <w:rPr>
                <w:rFonts w:hint="eastAsia" w:ascii="仿宋" w:hAnsi="仿宋" w:eastAsia="仿宋" w:cs="仿宋"/>
                <w:color w:val="auto"/>
                <w:sz w:val="28"/>
                <w:szCs w:val="28"/>
                <w:u w:val="none"/>
              </w:rPr>
              <w:t>15210.36</w:t>
            </w:r>
          </w:p>
        </w:tc>
        <w:tc>
          <w:tcPr>
            <w:tcW w:w="529" w:type="pct"/>
            <w:shd w:val="clear" w:color="auto" w:fill="FFFFFF" w:themeFill="background1"/>
            <w:vAlign w:val="center"/>
          </w:tcPr>
          <w:p>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仿宋" w:hAnsi="仿宋" w:eastAsia="仿宋" w:cs="仿宋"/>
                <w:color w:val="auto"/>
                <w:kern w:val="2"/>
                <w:sz w:val="28"/>
                <w:szCs w:val="28"/>
                <w:u w:val="none"/>
                <w:lang w:val="en-US" w:eastAsia="zh-CN" w:bidi="ar-SA"/>
              </w:rPr>
            </w:pPr>
            <w:r>
              <w:rPr>
                <w:rFonts w:hint="eastAsia" w:ascii="仿宋" w:hAnsi="仿宋" w:eastAsia="仿宋" w:cs="仿宋"/>
                <w:color w:val="auto"/>
                <w:kern w:val="2"/>
                <w:sz w:val="28"/>
                <w:szCs w:val="28"/>
                <w:u w:val="none"/>
                <w:lang w:val="en-US" w:eastAsia="zh-CN" w:bidi="ar-SA"/>
              </w:rPr>
              <w:t>4.44</w:t>
            </w:r>
          </w:p>
        </w:tc>
        <w:tc>
          <w:tcPr>
            <w:tcW w:w="529" w:type="pct"/>
            <w:shd w:val="clear" w:color="auto" w:fill="FFFFFF" w:themeFill="background1"/>
            <w:vAlign w:val="center"/>
          </w:tcPr>
          <w:p>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仿宋" w:hAnsi="仿宋" w:eastAsia="仿宋" w:cs="仿宋"/>
                <w:color w:val="auto"/>
                <w:kern w:val="2"/>
                <w:sz w:val="28"/>
                <w:szCs w:val="28"/>
                <w:u w:val="none"/>
                <w:lang w:val="en-US" w:eastAsia="zh-CN" w:bidi="ar-SA"/>
              </w:rPr>
            </w:pPr>
            <w:r>
              <w:rPr>
                <w:rFonts w:hint="eastAsia" w:ascii="仿宋" w:hAnsi="仿宋" w:eastAsia="仿宋" w:cs="仿宋"/>
                <w:color w:val="auto"/>
                <w:sz w:val="28"/>
                <w:szCs w:val="28"/>
                <w:u w:val="none"/>
              </w:rPr>
              <w:t>49</w:t>
            </w:r>
          </w:p>
        </w:tc>
        <w:tc>
          <w:tcPr>
            <w:tcW w:w="529" w:type="pct"/>
            <w:shd w:val="clear" w:color="auto" w:fill="FFFFFF" w:themeFill="background1"/>
            <w:vAlign w:val="center"/>
          </w:tcPr>
          <w:p>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仿宋" w:hAnsi="仿宋" w:eastAsia="仿宋" w:cs="仿宋"/>
                <w:color w:val="auto"/>
                <w:kern w:val="2"/>
                <w:sz w:val="28"/>
                <w:szCs w:val="28"/>
                <w:u w:val="none"/>
                <w:lang w:val="en-US" w:eastAsia="zh-CN" w:bidi="ar-SA"/>
              </w:rPr>
            </w:pPr>
            <w:r>
              <w:rPr>
                <w:rFonts w:hint="eastAsia" w:ascii="仿宋" w:hAnsi="仿宋" w:eastAsia="仿宋" w:cs="仿宋"/>
                <w:color w:val="auto"/>
                <w:kern w:val="2"/>
                <w:sz w:val="28"/>
                <w:szCs w:val="28"/>
                <w:u w:val="none"/>
                <w:lang w:val="en-US" w:eastAsia="zh-CN" w:bidi="ar-SA"/>
              </w:rPr>
              <w:t>69.91:1</w:t>
            </w:r>
          </w:p>
        </w:tc>
        <w:tc>
          <w:tcPr>
            <w:tcW w:w="529" w:type="pct"/>
            <w:shd w:val="clear" w:color="auto" w:fill="FFFFFF" w:themeFill="background1"/>
            <w:vAlign w:val="center"/>
          </w:tcPr>
          <w:p>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仿宋" w:hAnsi="仿宋" w:eastAsia="仿宋" w:cs="仿宋"/>
                <w:color w:val="auto"/>
                <w:kern w:val="2"/>
                <w:sz w:val="28"/>
                <w:szCs w:val="28"/>
                <w:highlight w:val="none"/>
                <w:u w:val="none"/>
                <w:lang w:val="en-US" w:eastAsia="zh-CN" w:bidi="ar-SA"/>
              </w:rPr>
            </w:pPr>
            <w:r>
              <w:rPr>
                <w:rFonts w:hint="eastAsia" w:ascii="仿宋" w:hAnsi="仿宋" w:eastAsia="仿宋" w:cs="仿宋"/>
                <w:color w:val="auto"/>
                <w:sz w:val="28"/>
                <w:szCs w:val="28"/>
                <w:highlight w:val="none"/>
                <w:u w:val="none"/>
              </w:rPr>
              <w:t>204</w:t>
            </w:r>
          </w:p>
        </w:tc>
        <w:tc>
          <w:tcPr>
            <w:tcW w:w="529" w:type="pct"/>
            <w:shd w:val="clear" w:color="auto" w:fill="FFFFFF" w:themeFill="background1"/>
            <w:vAlign w:val="center"/>
          </w:tcPr>
          <w:p>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仿宋" w:hAnsi="仿宋" w:eastAsia="仿宋" w:cs="仿宋"/>
                <w:color w:val="auto"/>
                <w:kern w:val="2"/>
                <w:sz w:val="28"/>
                <w:szCs w:val="28"/>
                <w:highlight w:val="none"/>
                <w:u w:val="none"/>
                <w:lang w:val="en-US" w:eastAsia="zh-CN" w:bidi="ar-SA"/>
              </w:rPr>
            </w:pPr>
            <w:r>
              <w:rPr>
                <w:rFonts w:hint="eastAsia" w:ascii="仿宋" w:hAnsi="仿宋" w:eastAsia="仿宋" w:cs="仿宋"/>
                <w:color w:val="auto"/>
                <w:kern w:val="2"/>
                <w:sz w:val="28"/>
                <w:szCs w:val="28"/>
                <w:highlight w:val="none"/>
                <w:u w:val="none"/>
                <w:lang w:val="en-US" w:eastAsia="zh-CN" w:bidi="ar-SA"/>
              </w:rPr>
              <w:t>16.79:1</w:t>
            </w:r>
          </w:p>
        </w:tc>
        <w:tc>
          <w:tcPr>
            <w:tcW w:w="530" w:type="pct"/>
            <w:shd w:val="clear" w:color="auto" w:fill="FFFFFF" w:themeFill="background1"/>
            <w:vAlign w:val="center"/>
          </w:tcPr>
          <w:p>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仿宋" w:hAnsi="仿宋" w:eastAsia="仿宋" w:cs="仿宋"/>
                <w:color w:val="auto"/>
                <w:kern w:val="2"/>
                <w:sz w:val="28"/>
                <w:szCs w:val="28"/>
                <w:highlight w:val="none"/>
                <w:u w:val="none"/>
                <w:lang w:val="en-US" w:eastAsia="zh-CN" w:bidi="ar-SA"/>
              </w:rPr>
            </w:pPr>
            <w:r>
              <w:rPr>
                <w:rFonts w:hint="eastAsia" w:ascii="仿宋" w:hAnsi="仿宋" w:eastAsia="仿宋" w:cs="仿宋"/>
                <w:color w:val="auto"/>
                <w:kern w:val="2"/>
                <w:sz w:val="28"/>
                <w:szCs w:val="28"/>
                <w:highlight w:val="none"/>
                <w:u w:val="none"/>
                <w:lang w:val="en-US" w:eastAsia="zh-CN" w:bidi="ar-SA"/>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2" w:type="pct"/>
            <w:shd w:val="clear" w:color="auto" w:fill="F1F1F1" w:themeFill="background1" w:themeFillShade="F2"/>
            <w:vAlign w:val="center"/>
          </w:tcPr>
          <w:p>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default" w:ascii="仿宋" w:hAnsi="仿宋" w:eastAsia="仿宋" w:cs="Times New Roman"/>
                <w:sz w:val="28"/>
                <w:szCs w:val="28"/>
                <w:u w:val="none"/>
              </w:rPr>
            </w:pPr>
            <w:r>
              <w:rPr>
                <w:rFonts w:hint="eastAsia" w:ascii="仿宋" w:hAnsi="仿宋" w:eastAsia="仿宋" w:cs="仿宋"/>
                <w:sz w:val="28"/>
                <w:szCs w:val="28"/>
                <w:u w:val="none"/>
              </w:rPr>
              <w:t>全省排名</w:t>
            </w:r>
          </w:p>
        </w:tc>
        <w:tc>
          <w:tcPr>
            <w:tcW w:w="652" w:type="pct"/>
            <w:shd w:val="clear" w:color="auto" w:fill="F1F1F1" w:themeFill="background1" w:themeFillShade="F2"/>
            <w:vAlign w:val="center"/>
          </w:tcPr>
          <w:p>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Times New Roman"/>
                <w:color w:val="auto"/>
                <w:sz w:val="28"/>
                <w:szCs w:val="28"/>
                <w:u w:val="none"/>
                <w:lang w:val="en-US" w:eastAsia="zh-CN"/>
              </w:rPr>
            </w:pPr>
            <w:r>
              <w:rPr>
                <w:rFonts w:hint="eastAsia" w:ascii="仿宋" w:hAnsi="仿宋" w:eastAsia="仿宋" w:cs="Times New Roman"/>
                <w:color w:val="auto"/>
                <w:sz w:val="28"/>
                <w:szCs w:val="28"/>
                <w:u w:val="none"/>
                <w:lang w:val="en-US" w:eastAsia="zh-CN"/>
              </w:rPr>
              <w:t>4（并列）</w:t>
            </w:r>
          </w:p>
        </w:tc>
        <w:tc>
          <w:tcPr>
            <w:tcW w:w="626" w:type="pct"/>
            <w:shd w:val="clear" w:color="auto" w:fill="F1F1F1" w:themeFill="background1" w:themeFillShade="F2"/>
            <w:vAlign w:val="center"/>
          </w:tcPr>
          <w:p>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Times New Roman"/>
                <w:color w:val="auto"/>
                <w:sz w:val="28"/>
                <w:szCs w:val="28"/>
                <w:u w:val="none"/>
                <w:lang w:val="en-US" w:eastAsia="zh-CN"/>
              </w:rPr>
            </w:pPr>
            <w:r>
              <w:rPr>
                <w:rFonts w:hint="eastAsia" w:ascii="仿宋" w:hAnsi="仿宋" w:eastAsia="仿宋" w:cs="Times New Roman"/>
                <w:color w:val="auto"/>
                <w:sz w:val="28"/>
                <w:szCs w:val="28"/>
                <w:u w:val="none"/>
                <w:lang w:val="en-US" w:eastAsia="zh-CN"/>
              </w:rPr>
              <w:t>3</w:t>
            </w:r>
          </w:p>
        </w:tc>
        <w:tc>
          <w:tcPr>
            <w:tcW w:w="529" w:type="pct"/>
            <w:shd w:val="clear" w:color="auto" w:fill="F1F1F1" w:themeFill="background1" w:themeFillShade="F2"/>
            <w:vAlign w:val="center"/>
          </w:tcPr>
          <w:p>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Times New Roman"/>
                <w:color w:val="auto"/>
                <w:sz w:val="28"/>
                <w:szCs w:val="28"/>
                <w:u w:val="none"/>
                <w:lang w:val="en-US" w:eastAsia="zh-CN"/>
              </w:rPr>
            </w:pPr>
            <w:r>
              <w:rPr>
                <w:rFonts w:hint="eastAsia" w:ascii="仿宋" w:hAnsi="仿宋" w:eastAsia="仿宋" w:cs="Times New Roman"/>
                <w:color w:val="auto"/>
                <w:sz w:val="28"/>
                <w:szCs w:val="28"/>
                <w:u w:val="none"/>
                <w:lang w:val="en-US" w:eastAsia="zh-CN"/>
              </w:rPr>
              <w:t>3</w:t>
            </w:r>
          </w:p>
        </w:tc>
        <w:tc>
          <w:tcPr>
            <w:tcW w:w="529" w:type="pct"/>
            <w:shd w:val="clear" w:color="auto" w:fill="F1F1F1" w:themeFill="background1" w:themeFillShade="F2"/>
            <w:vAlign w:val="center"/>
          </w:tcPr>
          <w:p>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Times New Roman"/>
                <w:color w:val="auto"/>
                <w:sz w:val="28"/>
                <w:szCs w:val="28"/>
                <w:u w:val="none"/>
                <w:lang w:val="en-US" w:eastAsia="zh-CN"/>
              </w:rPr>
            </w:pPr>
            <w:r>
              <w:rPr>
                <w:rFonts w:hint="eastAsia" w:ascii="仿宋" w:hAnsi="仿宋" w:eastAsia="仿宋" w:cs="Times New Roman"/>
                <w:color w:val="auto"/>
                <w:sz w:val="28"/>
                <w:szCs w:val="28"/>
                <w:u w:val="none"/>
                <w:lang w:val="en-US" w:eastAsia="zh-CN"/>
              </w:rPr>
              <w:t>3</w:t>
            </w:r>
          </w:p>
        </w:tc>
        <w:tc>
          <w:tcPr>
            <w:tcW w:w="529" w:type="pct"/>
            <w:shd w:val="clear" w:color="auto" w:fill="F1F1F1" w:themeFill="background1" w:themeFillShade="F2"/>
            <w:vAlign w:val="center"/>
          </w:tcPr>
          <w:p>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Times New Roman"/>
                <w:color w:val="auto"/>
                <w:sz w:val="28"/>
                <w:szCs w:val="28"/>
                <w:u w:val="none"/>
                <w:lang w:val="en-US" w:eastAsia="zh-CN"/>
              </w:rPr>
            </w:pPr>
            <w:r>
              <w:rPr>
                <w:rFonts w:hint="eastAsia" w:ascii="仿宋" w:hAnsi="仿宋" w:eastAsia="仿宋" w:cs="Times New Roman"/>
                <w:color w:val="auto"/>
                <w:sz w:val="28"/>
                <w:szCs w:val="28"/>
                <w:u w:val="none"/>
                <w:lang w:val="en-US" w:eastAsia="zh-CN"/>
              </w:rPr>
              <w:t>3</w:t>
            </w:r>
          </w:p>
        </w:tc>
        <w:tc>
          <w:tcPr>
            <w:tcW w:w="529" w:type="pct"/>
            <w:shd w:val="clear" w:color="auto" w:fill="F1F1F1" w:themeFill="background1" w:themeFillShade="F2"/>
            <w:vAlign w:val="center"/>
          </w:tcPr>
          <w:p>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Times New Roman"/>
                <w:color w:val="auto"/>
                <w:sz w:val="28"/>
                <w:szCs w:val="28"/>
                <w:highlight w:val="none"/>
                <w:u w:val="none"/>
                <w:lang w:val="en-US" w:eastAsia="zh-CN"/>
              </w:rPr>
            </w:pPr>
            <w:r>
              <w:rPr>
                <w:rFonts w:hint="eastAsia" w:ascii="仿宋" w:hAnsi="仿宋" w:eastAsia="仿宋" w:cs="Times New Roman"/>
                <w:color w:val="auto"/>
                <w:sz w:val="28"/>
                <w:szCs w:val="28"/>
                <w:highlight w:val="none"/>
                <w:u w:val="none"/>
                <w:lang w:val="en-US" w:eastAsia="zh-CN"/>
              </w:rPr>
              <w:t>8</w:t>
            </w:r>
          </w:p>
        </w:tc>
        <w:tc>
          <w:tcPr>
            <w:tcW w:w="529" w:type="pct"/>
            <w:shd w:val="clear" w:color="auto" w:fill="F1F1F1" w:themeFill="background1" w:themeFillShade="F2"/>
            <w:vAlign w:val="center"/>
          </w:tcPr>
          <w:p>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Times New Roman"/>
                <w:color w:val="auto"/>
                <w:sz w:val="28"/>
                <w:szCs w:val="28"/>
                <w:highlight w:val="none"/>
                <w:u w:val="none"/>
                <w:lang w:val="en-US" w:eastAsia="zh-CN"/>
              </w:rPr>
            </w:pPr>
            <w:r>
              <w:rPr>
                <w:rFonts w:hint="eastAsia" w:ascii="仿宋" w:hAnsi="仿宋" w:eastAsia="仿宋" w:cs="Times New Roman"/>
                <w:color w:val="auto"/>
                <w:sz w:val="28"/>
                <w:szCs w:val="28"/>
                <w:highlight w:val="none"/>
                <w:u w:val="none"/>
                <w:lang w:val="en-US" w:eastAsia="zh-CN"/>
              </w:rPr>
              <w:t>6</w:t>
            </w:r>
          </w:p>
        </w:tc>
        <w:tc>
          <w:tcPr>
            <w:tcW w:w="530" w:type="pct"/>
            <w:shd w:val="clear" w:color="auto" w:fill="F1F1F1" w:themeFill="background1" w:themeFillShade="F2"/>
            <w:vAlign w:val="center"/>
          </w:tcPr>
          <w:p>
            <w:pPr>
              <w:pStyle w:val="2"/>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Times New Roman"/>
                <w:color w:val="auto"/>
                <w:sz w:val="28"/>
                <w:szCs w:val="28"/>
                <w:highlight w:val="none"/>
                <w:u w:val="none"/>
                <w:lang w:val="en-US" w:eastAsia="zh-CN"/>
              </w:rPr>
            </w:pPr>
            <w:r>
              <w:rPr>
                <w:rFonts w:hint="eastAsia" w:ascii="仿宋" w:hAnsi="仿宋" w:eastAsia="仿宋" w:cs="Times New Roman"/>
                <w:color w:val="auto"/>
                <w:sz w:val="28"/>
                <w:szCs w:val="28"/>
                <w:highlight w:val="none"/>
                <w:u w:val="none"/>
                <w:lang w:val="en-US" w:eastAsia="zh-CN"/>
              </w:rPr>
              <w:t>7（并列）</w:t>
            </w:r>
          </w:p>
        </w:tc>
      </w:tr>
    </w:tbl>
    <w:p>
      <w:pPr>
        <w:keepNext w:val="0"/>
        <w:keepLines w:val="0"/>
        <w:pageBreakBefore w:val="0"/>
        <w:kinsoku/>
        <w:wordWrap/>
        <w:overflowPunct/>
        <w:topLinePunct w:val="0"/>
        <w:autoSpaceDE/>
        <w:autoSpaceDN/>
        <w:bidi w:val="0"/>
        <w:adjustRightInd w:val="0"/>
        <w:snapToGrid w:val="0"/>
        <w:spacing w:line="500" w:lineRule="exact"/>
        <w:ind w:firstLine="640" w:firstLineChars="200"/>
        <w:outlineLvl w:val="1"/>
        <w:rPr>
          <w:rFonts w:ascii="楷体" w:hAnsi="楷体" w:eastAsia="楷体" w:cs="Times New Roman"/>
          <w:b w:val="0"/>
          <w:bCs w:val="0"/>
          <w:sz w:val="32"/>
          <w:szCs w:val="32"/>
          <w:u w:val="none"/>
        </w:rPr>
      </w:pPr>
      <w:r>
        <w:rPr>
          <w:rFonts w:hint="eastAsia" w:ascii="楷体" w:hAnsi="楷体" w:eastAsia="楷体" w:cs="楷体"/>
          <w:b w:val="0"/>
          <w:bCs w:val="0"/>
          <w:sz w:val="32"/>
          <w:szCs w:val="32"/>
          <w:u w:val="none"/>
        </w:rPr>
        <w:t>（二）师资队伍</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left="0" w:firstLine="640" w:firstLineChars="200"/>
        <w:jc w:val="both"/>
        <w:textAlignment w:val="auto"/>
        <w:rPr>
          <w:rFonts w:hint="eastAsia" w:ascii="仿宋" w:hAnsi="仿宋" w:eastAsia="仿宋"/>
          <w:color w:val="auto"/>
          <w:sz w:val="32"/>
          <w:szCs w:val="32"/>
          <w:highlight w:val="none"/>
          <w:u w:val="none"/>
          <w:lang w:val="en-US" w:eastAsia="zh-CN"/>
        </w:rPr>
      </w:pPr>
      <w:r>
        <w:rPr>
          <w:rFonts w:hint="eastAsia" w:ascii="仿宋" w:hAnsi="仿宋" w:eastAsia="仿宋"/>
          <w:color w:val="auto"/>
          <w:sz w:val="32"/>
          <w:szCs w:val="32"/>
          <w:highlight w:val="none"/>
          <w:u w:val="none"/>
          <w:lang w:val="en-US" w:eastAsia="zh-CN"/>
        </w:rPr>
        <w:t>现有187名教师，开放教育生师比为80：1。其中，134名专职教师（副高级以上职称教师13名，中级职称教师17名，硕士研究生14名）；聘任兼职教师53名。</w:t>
      </w:r>
    </w:p>
    <w:p>
      <w:pPr>
        <w:pStyle w:val="2"/>
        <w:keepNext w:val="0"/>
        <w:keepLines w:val="0"/>
        <w:pageBreakBefore w:val="0"/>
        <w:kinsoku/>
        <w:wordWrap/>
        <w:overflowPunct/>
        <w:topLinePunct w:val="0"/>
        <w:autoSpaceDE/>
        <w:autoSpaceDN/>
        <w:bidi w:val="0"/>
        <w:spacing w:after="0" w:line="500" w:lineRule="exact"/>
        <w:ind w:firstLine="640" w:firstLineChars="200"/>
        <w:rPr>
          <w:rFonts w:ascii="仿宋" w:hAnsi="仿宋" w:eastAsia="仿宋" w:cs="仿宋"/>
          <w:sz w:val="32"/>
          <w:szCs w:val="32"/>
          <w:u w:val="none"/>
        </w:rPr>
      </w:pPr>
      <w:r>
        <w:rPr>
          <w:rFonts w:hint="eastAsia" w:ascii="仿宋" w:hAnsi="仿宋" w:eastAsia="仿宋" w:cs="仿宋"/>
          <w:sz w:val="32"/>
          <w:szCs w:val="32"/>
          <w:u w:val="none"/>
        </w:rPr>
        <w:t>教学团队建设情况</w:t>
      </w:r>
      <w:r>
        <w:rPr>
          <w:rFonts w:hint="eastAsia" w:ascii="仿宋" w:hAnsi="仿宋" w:eastAsia="仿宋" w:cs="仿宋"/>
          <w:sz w:val="32"/>
          <w:szCs w:val="32"/>
          <w:u w:val="none"/>
          <w:lang w:val="en-US" w:eastAsia="zh-CN"/>
        </w:rPr>
        <w:t>。</w:t>
      </w:r>
      <w:r>
        <w:rPr>
          <w:rFonts w:hint="eastAsia" w:ascii="仿宋" w:hAnsi="仿宋" w:eastAsia="仿宋" w:cs="仿宋"/>
          <w:kern w:val="2"/>
          <w:sz w:val="32"/>
          <w:szCs w:val="32"/>
          <w:u w:val="none"/>
          <w:lang w:val="en-US" w:eastAsia="zh-CN" w:bidi="ar"/>
        </w:rPr>
        <w:t>全校共累计38人次加入省校网络教学团队，居全省开大系统第一名。</w:t>
      </w:r>
      <w:r>
        <w:rPr>
          <w:rFonts w:ascii="仿宋" w:hAnsi="仿宋" w:eastAsia="仿宋" w:cs="仿宋"/>
          <w:sz w:val="32"/>
          <w:szCs w:val="32"/>
          <w:u w:val="none"/>
        </w:rPr>
        <w:t xml:space="preserve">                            </w:t>
      </w:r>
    </w:p>
    <w:p>
      <w:pPr>
        <w:keepNext w:val="0"/>
        <w:keepLines w:val="0"/>
        <w:pageBreakBefore w:val="0"/>
        <w:widowControl/>
        <w:kinsoku/>
        <w:wordWrap/>
        <w:overflowPunct/>
        <w:topLinePunct w:val="0"/>
        <w:autoSpaceDE/>
        <w:autoSpaceDN/>
        <w:bidi w:val="0"/>
        <w:adjustRightInd w:val="0"/>
        <w:snapToGrid w:val="0"/>
        <w:spacing w:line="500" w:lineRule="exact"/>
        <w:jc w:val="center"/>
        <w:textAlignment w:val="center"/>
        <w:rPr>
          <w:rFonts w:hint="eastAsia" w:ascii="仿宋" w:hAnsi="仿宋" w:eastAsia="仿宋" w:cs="仿宋"/>
          <w:sz w:val="28"/>
          <w:szCs w:val="28"/>
          <w:u w:val="none"/>
        </w:rPr>
      </w:pPr>
      <w:r>
        <w:rPr>
          <w:rFonts w:hint="eastAsia" w:ascii="仿宋" w:hAnsi="仿宋" w:eastAsia="仿宋" w:cs="仿宋"/>
          <w:sz w:val="28"/>
          <w:szCs w:val="28"/>
          <w:u w:val="none"/>
        </w:rPr>
        <w:t xml:space="preserve">表3-2 </w:t>
      </w:r>
      <w:r>
        <w:rPr>
          <w:rFonts w:hint="eastAsia" w:ascii="仿宋" w:hAnsi="仿宋" w:eastAsia="仿宋" w:cs="仿宋"/>
          <w:sz w:val="28"/>
          <w:szCs w:val="28"/>
          <w:u w:val="none"/>
          <w:lang w:val="en-US" w:eastAsia="zh-CN"/>
        </w:rPr>
        <w:t>2021</w:t>
      </w:r>
      <w:r>
        <w:rPr>
          <w:rFonts w:hint="eastAsia" w:ascii="仿宋" w:hAnsi="仿宋" w:eastAsia="仿宋" w:cs="仿宋"/>
          <w:sz w:val="28"/>
          <w:szCs w:val="28"/>
          <w:u w:val="none"/>
        </w:rPr>
        <w:t>年度教师情况</w:t>
      </w:r>
    </w:p>
    <w:p>
      <w:pPr>
        <w:keepNext w:val="0"/>
        <w:keepLines w:val="0"/>
        <w:pageBreakBefore w:val="0"/>
        <w:widowControl/>
        <w:kinsoku/>
        <w:wordWrap/>
        <w:overflowPunct/>
        <w:topLinePunct w:val="0"/>
        <w:autoSpaceDE/>
        <w:autoSpaceDN/>
        <w:bidi w:val="0"/>
        <w:adjustRightInd w:val="0"/>
        <w:snapToGrid w:val="0"/>
        <w:spacing w:line="500" w:lineRule="exact"/>
        <w:jc w:val="center"/>
        <w:textAlignment w:val="center"/>
        <w:outlineLvl w:val="1"/>
        <w:rPr>
          <w:rFonts w:hint="eastAsia" w:ascii="仿宋" w:hAnsi="仿宋" w:eastAsia="仿宋" w:cs="仿宋"/>
          <w:kern w:val="0"/>
          <w:sz w:val="28"/>
          <w:szCs w:val="28"/>
          <w:u w:val="none"/>
        </w:rPr>
      </w:pPr>
      <w:r>
        <w:rPr>
          <w:rFonts w:hint="eastAsia" w:ascii="仿宋" w:hAnsi="仿宋" w:eastAsia="仿宋" w:cs="仿宋"/>
          <w:sz w:val="28"/>
          <w:szCs w:val="28"/>
          <w:u w:val="none"/>
        </w:rPr>
        <w:t>校内教师数量与结构</w:t>
      </w:r>
    </w:p>
    <w:tbl>
      <w:tblPr>
        <w:tblStyle w:val="10"/>
        <w:tblW w:w="4999" w:type="pct"/>
        <w:tblInd w:w="0" w:type="dxa"/>
        <w:tblLayout w:type="autofit"/>
        <w:tblCellMar>
          <w:top w:w="0" w:type="dxa"/>
          <w:left w:w="108" w:type="dxa"/>
          <w:bottom w:w="0" w:type="dxa"/>
          <w:right w:w="108" w:type="dxa"/>
        </w:tblCellMar>
      </w:tblPr>
      <w:tblGrid>
        <w:gridCol w:w="1201"/>
        <w:gridCol w:w="671"/>
        <w:gridCol w:w="917"/>
        <w:gridCol w:w="919"/>
        <w:gridCol w:w="917"/>
        <w:gridCol w:w="921"/>
        <w:gridCol w:w="718"/>
        <w:gridCol w:w="798"/>
        <w:gridCol w:w="585"/>
        <w:gridCol w:w="798"/>
        <w:gridCol w:w="614"/>
      </w:tblGrid>
      <w:tr>
        <w:tblPrEx>
          <w:tblCellMar>
            <w:top w:w="0" w:type="dxa"/>
            <w:left w:w="108" w:type="dxa"/>
            <w:bottom w:w="0" w:type="dxa"/>
            <w:right w:w="108" w:type="dxa"/>
          </w:tblCellMar>
        </w:tblPrEx>
        <w:trPr>
          <w:trHeight w:val="340" w:hRule="atLeast"/>
        </w:trPr>
        <w:tc>
          <w:tcPr>
            <w:tcW w:w="663" w:type="pct"/>
            <w:vMerge w:val="restart"/>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单位</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名称</w:t>
            </w:r>
          </w:p>
        </w:tc>
        <w:tc>
          <w:tcPr>
            <w:tcW w:w="370" w:type="pct"/>
            <w:vMerge w:val="restart"/>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在职教师人数</w:t>
            </w:r>
          </w:p>
        </w:tc>
        <w:tc>
          <w:tcPr>
            <w:tcW w:w="2027" w:type="pct"/>
            <w:gridSpan w:val="4"/>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职称情况</w:t>
            </w:r>
          </w:p>
        </w:tc>
        <w:tc>
          <w:tcPr>
            <w:tcW w:w="1938" w:type="pct"/>
            <w:gridSpan w:val="5"/>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学历情况</w:t>
            </w:r>
          </w:p>
        </w:tc>
      </w:tr>
      <w:tr>
        <w:tblPrEx>
          <w:tblCellMar>
            <w:top w:w="0" w:type="dxa"/>
            <w:left w:w="108" w:type="dxa"/>
            <w:bottom w:w="0" w:type="dxa"/>
            <w:right w:w="108" w:type="dxa"/>
          </w:tblCellMar>
        </w:tblPrEx>
        <w:trPr>
          <w:trHeight w:val="340" w:hRule="atLeast"/>
        </w:trPr>
        <w:tc>
          <w:tcPr>
            <w:tcW w:w="663" w:type="pct"/>
            <w:vMerge w:val="continue"/>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p>
        </w:tc>
        <w:tc>
          <w:tcPr>
            <w:tcW w:w="370" w:type="pct"/>
            <w:vMerge w:val="continue"/>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p>
        </w:tc>
        <w:tc>
          <w:tcPr>
            <w:tcW w:w="506"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正高职称人数</w:t>
            </w:r>
          </w:p>
        </w:tc>
        <w:tc>
          <w:tcPr>
            <w:tcW w:w="507"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副高职称人数</w:t>
            </w:r>
          </w:p>
        </w:tc>
        <w:tc>
          <w:tcPr>
            <w:tcW w:w="506"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中级职称人数</w:t>
            </w:r>
          </w:p>
        </w:tc>
        <w:tc>
          <w:tcPr>
            <w:tcW w:w="508"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中级以下职称人数</w:t>
            </w:r>
          </w:p>
        </w:tc>
        <w:tc>
          <w:tcPr>
            <w:tcW w:w="396"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博士生人数</w:t>
            </w:r>
          </w:p>
        </w:tc>
        <w:tc>
          <w:tcPr>
            <w:tcW w:w="440"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硕士生人数</w:t>
            </w:r>
          </w:p>
        </w:tc>
        <w:tc>
          <w:tcPr>
            <w:tcW w:w="323"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本科人数</w:t>
            </w:r>
          </w:p>
        </w:tc>
        <w:tc>
          <w:tcPr>
            <w:tcW w:w="440"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大专人数</w:t>
            </w:r>
          </w:p>
        </w:tc>
        <w:tc>
          <w:tcPr>
            <w:tcW w:w="336"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大专以下人数</w:t>
            </w:r>
          </w:p>
        </w:tc>
      </w:tr>
      <w:tr>
        <w:tblPrEx>
          <w:tblCellMar>
            <w:top w:w="0" w:type="dxa"/>
            <w:left w:w="108" w:type="dxa"/>
            <w:bottom w:w="0" w:type="dxa"/>
            <w:right w:w="108" w:type="dxa"/>
          </w:tblCellMar>
        </w:tblPrEx>
        <w:trPr>
          <w:trHeight w:val="340" w:hRule="atLeast"/>
        </w:trPr>
        <w:tc>
          <w:tcPr>
            <w:tcW w:w="66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校本部</w:t>
            </w:r>
          </w:p>
        </w:tc>
        <w:tc>
          <w:tcPr>
            <w:tcW w:w="370" w:type="pct"/>
            <w:tcBorders>
              <w:top w:val="single" w:color="auto" w:sz="4" w:space="0"/>
              <w:left w:val="nil"/>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2"/>
                <w:sz w:val="28"/>
                <w:szCs w:val="28"/>
                <w:highlight w:val="none"/>
                <w:u w:val="none"/>
                <w:lang w:val="en-US" w:eastAsia="zh-CN" w:bidi="ar-SA"/>
              </w:rPr>
            </w:pPr>
            <w:r>
              <w:rPr>
                <w:rFonts w:hint="eastAsia" w:ascii="仿宋" w:hAnsi="仿宋" w:eastAsia="仿宋" w:cs="仿宋"/>
                <w:color w:val="auto"/>
                <w:sz w:val="28"/>
                <w:szCs w:val="28"/>
                <w:highlight w:val="none"/>
                <w:u w:val="none"/>
                <w:lang w:val="en-US" w:eastAsia="zh-CN"/>
              </w:rPr>
              <w:t>28</w:t>
            </w:r>
          </w:p>
        </w:tc>
        <w:tc>
          <w:tcPr>
            <w:tcW w:w="506" w:type="pct"/>
            <w:tcBorders>
              <w:top w:val="single" w:color="auto" w:sz="4" w:space="0"/>
              <w:left w:val="nil"/>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2"/>
                <w:sz w:val="28"/>
                <w:szCs w:val="28"/>
                <w:highlight w:val="none"/>
                <w:u w:val="none"/>
                <w:lang w:val="en-US" w:eastAsia="zh-CN" w:bidi="ar-SA"/>
              </w:rPr>
            </w:pPr>
            <w:r>
              <w:rPr>
                <w:rFonts w:hint="eastAsia" w:ascii="仿宋" w:hAnsi="仿宋" w:eastAsia="仿宋" w:cs="仿宋"/>
                <w:color w:val="auto"/>
                <w:sz w:val="28"/>
                <w:szCs w:val="28"/>
                <w:highlight w:val="none"/>
                <w:u w:val="none"/>
                <w:lang w:val="en-US" w:eastAsia="zh-CN"/>
              </w:rPr>
              <w:t>0</w:t>
            </w:r>
          </w:p>
        </w:tc>
        <w:tc>
          <w:tcPr>
            <w:tcW w:w="507" w:type="pct"/>
            <w:tcBorders>
              <w:top w:val="single" w:color="auto" w:sz="4" w:space="0"/>
              <w:left w:val="nil"/>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2"/>
                <w:sz w:val="28"/>
                <w:szCs w:val="28"/>
                <w:highlight w:val="none"/>
                <w:u w:val="none"/>
                <w:lang w:val="en-US" w:eastAsia="zh-CN" w:bidi="ar-SA"/>
              </w:rPr>
            </w:pPr>
            <w:r>
              <w:rPr>
                <w:rFonts w:hint="eastAsia" w:ascii="仿宋" w:hAnsi="仿宋" w:eastAsia="仿宋" w:cs="仿宋"/>
                <w:color w:val="auto"/>
                <w:sz w:val="28"/>
                <w:szCs w:val="28"/>
                <w:highlight w:val="none"/>
                <w:u w:val="none"/>
                <w:lang w:val="en-US" w:eastAsia="zh-CN"/>
              </w:rPr>
              <w:t>9</w:t>
            </w:r>
          </w:p>
        </w:tc>
        <w:tc>
          <w:tcPr>
            <w:tcW w:w="506" w:type="pct"/>
            <w:tcBorders>
              <w:top w:val="single" w:color="auto" w:sz="4" w:space="0"/>
              <w:left w:val="nil"/>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2"/>
                <w:sz w:val="28"/>
                <w:szCs w:val="28"/>
                <w:highlight w:val="none"/>
                <w:u w:val="none"/>
                <w:lang w:val="en-US" w:eastAsia="zh-CN" w:bidi="ar-SA"/>
              </w:rPr>
            </w:pPr>
            <w:r>
              <w:rPr>
                <w:rFonts w:hint="eastAsia" w:ascii="仿宋" w:hAnsi="仿宋" w:eastAsia="仿宋" w:cs="仿宋"/>
                <w:color w:val="auto"/>
                <w:sz w:val="28"/>
                <w:szCs w:val="28"/>
                <w:highlight w:val="none"/>
                <w:u w:val="none"/>
                <w:lang w:val="en-US" w:eastAsia="zh-CN"/>
              </w:rPr>
              <w:t>11</w:t>
            </w:r>
          </w:p>
        </w:tc>
        <w:tc>
          <w:tcPr>
            <w:tcW w:w="508" w:type="pct"/>
            <w:tcBorders>
              <w:top w:val="single" w:color="auto" w:sz="4" w:space="0"/>
              <w:left w:val="nil"/>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2"/>
                <w:sz w:val="28"/>
                <w:szCs w:val="28"/>
                <w:highlight w:val="none"/>
                <w:u w:val="none"/>
                <w:lang w:val="en-US" w:eastAsia="zh-CN" w:bidi="ar-SA"/>
              </w:rPr>
            </w:pPr>
            <w:r>
              <w:rPr>
                <w:rFonts w:hint="eastAsia" w:ascii="仿宋" w:hAnsi="仿宋" w:eastAsia="仿宋" w:cs="仿宋"/>
                <w:color w:val="auto"/>
                <w:sz w:val="28"/>
                <w:szCs w:val="28"/>
                <w:highlight w:val="none"/>
                <w:u w:val="none"/>
                <w:lang w:val="en-US" w:eastAsia="zh-CN"/>
              </w:rPr>
              <w:t>8</w:t>
            </w:r>
          </w:p>
        </w:tc>
        <w:tc>
          <w:tcPr>
            <w:tcW w:w="396" w:type="pct"/>
            <w:tcBorders>
              <w:top w:val="single" w:color="auto" w:sz="4" w:space="0"/>
              <w:left w:val="nil"/>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2"/>
                <w:sz w:val="28"/>
                <w:szCs w:val="28"/>
                <w:highlight w:val="none"/>
                <w:u w:val="none"/>
                <w:lang w:val="en-US" w:eastAsia="zh-CN" w:bidi="ar-SA"/>
              </w:rPr>
            </w:pPr>
            <w:r>
              <w:rPr>
                <w:rFonts w:hint="eastAsia" w:ascii="仿宋" w:hAnsi="仿宋" w:eastAsia="仿宋" w:cs="仿宋"/>
                <w:color w:val="auto"/>
                <w:sz w:val="28"/>
                <w:szCs w:val="28"/>
                <w:highlight w:val="none"/>
                <w:u w:val="none"/>
                <w:lang w:val="en-US" w:eastAsia="zh-CN"/>
              </w:rPr>
              <w:t>0</w:t>
            </w:r>
          </w:p>
        </w:tc>
        <w:tc>
          <w:tcPr>
            <w:tcW w:w="440" w:type="pct"/>
            <w:tcBorders>
              <w:top w:val="single" w:color="auto" w:sz="4" w:space="0"/>
              <w:left w:val="nil"/>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2"/>
                <w:sz w:val="28"/>
                <w:szCs w:val="28"/>
                <w:highlight w:val="none"/>
                <w:u w:val="none"/>
                <w:lang w:val="en-US" w:eastAsia="zh-CN" w:bidi="ar-SA"/>
              </w:rPr>
            </w:pPr>
            <w:r>
              <w:rPr>
                <w:rFonts w:hint="eastAsia" w:ascii="仿宋" w:hAnsi="仿宋" w:eastAsia="仿宋" w:cs="仿宋"/>
                <w:color w:val="auto"/>
                <w:sz w:val="28"/>
                <w:szCs w:val="28"/>
                <w:highlight w:val="none"/>
                <w:u w:val="none"/>
                <w:lang w:val="en-US" w:eastAsia="zh-CN"/>
              </w:rPr>
              <w:t>13</w:t>
            </w:r>
          </w:p>
        </w:tc>
        <w:tc>
          <w:tcPr>
            <w:tcW w:w="323" w:type="pct"/>
            <w:tcBorders>
              <w:top w:val="single" w:color="auto" w:sz="4" w:space="0"/>
              <w:left w:val="nil"/>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2"/>
                <w:sz w:val="28"/>
                <w:szCs w:val="28"/>
                <w:highlight w:val="none"/>
                <w:u w:val="none"/>
                <w:lang w:val="en-US" w:eastAsia="zh-CN" w:bidi="ar-SA"/>
              </w:rPr>
            </w:pPr>
            <w:r>
              <w:rPr>
                <w:rFonts w:hint="eastAsia" w:ascii="仿宋" w:hAnsi="仿宋" w:eastAsia="仿宋" w:cs="仿宋"/>
                <w:color w:val="auto"/>
                <w:sz w:val="28"/>
                <w:szCs w:val="28"/>
                <w:highlight w:val="none"/>
                <w:u w:val="none"/>
                <w:lang w:val="en-US" w:eastAsia="zh-CN"/>
              </w:rPr>
              <w:t>15</w:t>
            </w:r>
          </w:p>
        </w:tc>
        <w:tc>
          <w:tcPr>
            <w:tcW w:w="440" w:type="pct"/>
            <w:tcBorders>
              <w:top w:val="single" w:color="auto" w:sz="4" w:space="0"/>
              <w:left w:val="nil"/>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2"/>
                <w:sz w:val="28"/>
                <w:szCs w:val="28"/>
                <w:highlight w:val="none"/>
                <w:u w:val="none"/>
                <w:lang w:val="en-US" w:eastAsia="zh-CN" w:bidi="ar-SA"/>
              </w:rPr>
            </w:pPr>
            <w:r>
              <w:rPr>
                <w:rFonts w:hint="eastAsia" w:ascii="仿宋" w:hAnsi="仿宋" w:eastAsia="仿宋" w:cs="仿宋"/>
                <w:color w:val="auto"/>
                <w:sz w:val="28"/>
                <w:szCs w:val="28"/>
                <w:highlight w:val="none"/>
                <w:u w:val="none"/>
                <w:lang w:val="en-US" w:eastAsia="zh-CN"/>
              </w:rPr>
              <w:t>0</w:t>
            </w:r>
          </w:p>
        </w:tc>
        <w:tc>
          <w:tcPr>
            <w:tcW w:w="336" w:type="pct"/>
            <w:tcBorders>
              <w:top w:val="single" w:color="auto" w:sz="4" w:space="0"/>
              <w:left w:val="nil"/>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2"/>
                <w:sz w:val="28"/>
                <w:szCs w:val="28"/>
                <w:highlight w:val="none"/>
                <w:u w:val="none"/>
                <w:lang w:val="en-US" w:eastAsia="zh-CN" w:bidi="ar-SA"/>
              </w:rPr>
            </w:pPr>
            <w:r>
              <w:rPr>
                <w:rFonts w:hint="eastAsia" w:ascii="仿宋" w:hAnsi="仿宋" w:eastAsia="仿宋" w:cs="仿宋"/>
                <w:color w:val="auto"/>
                <w:sz w:val="28"/>
                <w:szCs w:val="28"/>
                <w:highlight w:val="none"/>
                <w:u w:val="none"/>
                <w:lang w:val="en-US" w:eastAsia="zh-CN"/>
              </w:rPr>
              <w:t>0</w:t>
            </w:r>
          </w:p>
        </w:tc>
      </w:tr>
      <w:tr>
        <w:tblPrEx>
          <w:tblCellMar>
            <w:top w:w="0" w:type="dxa"/>
            <w:left w:w="108" w:type="dxa"/>
            <w:bottom w:w="0" w:type="dxa"/>
            <w:right w:w="108" w:type="dxa"/>
          </w:tblCellMar>
        </w:tblPrEx>
        <w:trPr>
          <w:trHeight w:val="340" w:hRule="atLeast"/>
        </w:trPr>
        <w:tc>
          <w:tcPr>
            <w:tcW w:w="66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所辖县级机构汇总</w:t>
            </w:r>
          </w:p>
        </w:tc>
        <w:tc>
          <w:tcPr>
            <w:tcW w:w="370" w:type="pct"/>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0"/>
                <w:sz w:val="28"/>
                <w:szCs w:val="28"/>
                <w:highlight w:val="none"/>
                <w:u w:val="none"/>
                <w:lang w:val="en-US" w:eastAsia="zh-CN" w:bidi="ar"/>
              </w:rPr>
            </w:pPr>
            <w:r>
              <w:rPr>
                <w:rFonts w:hint="eastAsia" w:ascii="仿宋" w:hAnsi="仿宋" w:eastAsia="仿宋" w:cs="仿宋"/>
                <w:color w:val="auto"/>
                <w:kern w:val="0"/>
                <w:sz w:val="28"/>
                <w:szCs w:val="28"/>
                <w:highlight w:val="none"/>
                <w:u w:val="none"/>
                <w:lang w:val="en-US" w:eastAsia="zh-CN" w:bidi="ar"/>
              </w:rPr>
              <w:t>106</w:t>
            </w:r>
          </w:p>
        </w:tc>
        <w:tc>
          <w:tcPr>
            <w:tcW w:w="506" w:type="pct"/>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0"/>
                <w:sz w:val="28"/>
                <w:szCs w:val="28"/>
                <w:highlight w:val="none"/>
                <w:u w:val="none"/>
                <w:lang w:val="en-US" w:eastAsia="zh-CN" w:bidi="ar"/>
              </w:rPr>
            </w:pPr>
            <w:r>
              <w:rPr>
                <w:rFonts w:hint="eastAsia" w:ascii="仿宋" w:hAnsi="仿宋" w:eastAsia="仿宋" w:cs="仿宋"/>
                <w:color w:val="auto"/>
                <w:kern w:val="0"/>
                <w:sz w:val="28"/>
                <w:szCs w:val="28"/>
                <w:highlight w:val="none"/>
                <w:u w:val="none"/>
                <w:lang w:val="en-US" w:eastAsia="zh-CN" w:bidi="ar"/>
              </w:rPr>
              <w:t>0</w:t>
            </w:r>
          </w:p>
        </w:tc>
        <w:tc>
          <w:tcPr>
            <w:tcW w:w="507" w:type="pct"/>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0"/>
                <w:sz w:val="28"/>
                <w:szCs w:val="28"/>
                <w:highlight w:val="none"/>
                <w:u w:val="none"/>
                <w:lang w:val="en-US" w:eastAsia="zh-CN" w:bidi="ar"/>
              </w:rPr>
            </w:pPr>
            <w:r>
              <w:rPr>
                <w:rFonts w:hint="eastAsia" w:ascii="仿宋" w:hAnsi="仿宋" w:eastAsia="仿宋" w:cs="仿宋"/>
                <w:color w:val="auto"/>
                <w:kern w:val="0"/>
                <w:sz w:val="28"/>
                <w:szCs w:val="28"/>
                <w:highlight w:val="none"/>
                <w:u w:val="none"/>
                <w:lang w:val="en-US" w:eastAsia="zh-CN" w:bidi="ar"/>
              </w:rPr>
              <w:t>4</w:t>
            </w:r>
          </w:p>
        </w:tc>
        <w:tc>
          <w:tcPr>
            <w:tcW w:w="506" w:type="pct"/>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0"/>
                <w:sz w:val="28"/>
                <w:szCs w:val="28"/>
                <w:highlight w:val="none"/>
                <w:u w:val="none"/>
                <w:lang w:val="en-US" w:eastAsia="zh-CN" w:bidi="ar"/>
              </w:rPr>
            </w:pPr>
            <w:r>
              <w:rPr>
                <w:rFonts w:hint="eastAsia" w:ascii="仿宋" w:hAnsi="仿宋" w:eastAsia="仿宋" w:cs="仿宋"/>
                <w:color w:val="auto"/>
                <w:kern w:val="0"/>
                <w:sz w:val="28"/>
                <w:szCs w:val="28"/>
                <w:highlight w:val="none"/>
                <w:u w:val="none"/>
                <w:lang w:val="en-US" w:eastAsia="zh-CN" w:bidi="ar"/>
              </w:rPr>
              <w:t>6</w:t>
            </w:r>
          </w:p>
        </w:tc>
        <w:tc>
          <w:tcPr>
            <w:tcW w:w="508" w:type="pct"/>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0"/>
                <w:sz w:val="28"/>
                <w:szCs w:val="28"/>
                <w:highlight w:val="none"/>
                <w:u w:val="none"/>
                <w:lang w:val="en-US" w:eastAsia="zh-CN" w:bidi="ar"/>
              </w:rPr>
            </w:pPr>
            <w:r>
              <w:rPr>
                <w:rFonts w:hint="eastAsia" w:ascii="仿宋" w:hAnsi="仿宋" w:eastAsia="仿宋" w:cs="仿宋"/>
                <w:color w:val="auto"/>
                <w:kern w:val="0"/>
                <w:sz w:val="28"/>
                <w:szCs w:val="28"/>
                <w:highlight w:val="none"/>
                <w:u w:val="none"/>
                <w:lang w:val="en-US" w:eastAsia="zh-CN" w:bidi="ar"/>
              </w:rPr>
              <w:t>96</w:t>
            </w:r>
          </w:p>
        </w:tc>
        <w:tc>
          <w:tcPr>
            <w:tcW w:w="396" w:type="pct"/>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0"/>
                <w:sz w:val="28"/>
                <w:szCs w:val="28"/>
                <w:highlight w:val="none"/>
                <w:u w:val="none"/>
                <w:lang w:val="en-US" w:eastAsia="zh-CN" w:bidi="ar"/>
              </w:rPr>
            </w:pPr>
            <w:r>
              <w:rPr>
                <w:rFonts w:hint="eastAsia" w:ascii="仿宋" w:hAnsi="仿宋" w:eastAsia="仿宋" w:cs="仿宋"/>
                <w:color w:val="auto"/>
                <w:kern w:val="0"/>
                <w:sz w:val="28"/>
                <w:szCs w:val="28"/>
                <w:highlight w:val="none"/>
                <w:u w:val="none"/>
                <w:lang w:val="en-US" w:eastAsia="zh-CN" w:bidi="ar"/>
              </w:rPr>
              <w:t>0</w:t>
            </w:r>
          </w:p>
        </w:tc>
        <w:tc>
          <w:tcPr>
            <w:tcW w:w="440" w:type="pct"/>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0"/>
                <w:sz w:val="28"/>
                <w:szCs w:val="28"/>
                <w:highlight w:val="none"/>
                <w:u w:val="none"/>
                <w:lang w:val="en-US" w:eastAsia="zh-CN" w:bidi="ar"/>
              </w:rPr>
            </w:pPr>
            <w:r>
              <w:rPr>
                <w:rFonts w:hint="eastAsia" w:ascii="仿宋" w:hAnsi="仿宋" w:eastAsia="仿宋" w:cs="仿宋"/>
                <w:color w:val="auto"/>
                <w:kern w:val="0"/>
                <w:sz w:val="28"/>
                <w:szCs w:val="28"/>
                <w:highlight w:val="none"/>
                <w:u w:val="none"/>
                <w:lang w:val="en-US" w:eastAsia="zh-CN" w:bidi="ar"/>
              </w:rPr>
              <w:t>1</w:t>
            </w:r>
          </w:p>
        </w:tc>
        <w:tc>
          <w:tcPr>
            <w:tcW w:w="323" w:type="pct"/>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0"/>
                <w:sz w:val="28"/>
                <w:szCs w:val="28"/>
                <w:highlight w:val="none"/>
                <w:u w:val="none"/>
                <w:lang w:val="en-US" w:eastAsia="zh-CN" w:bidi="ar"/>
              </w:rPr>
            </w:pPr>
            <w:r>
              <w:rPr>
                <w:rFonts w:hint="eastAsia" w:ascii="仿宋" w:hAnsi="仿宋" w:eastAsia="仿宋" w:cs="仿宋"/>
                <w:color w:val="auto"/>
                <w:kern w:val="0"/>
                <w:sz w:val="28"/>
                <w:szCs w:val="28"/>
                <w:highlight w:val="none"/>
                <w:u w:val="none"/>
                <w:lang w:val="en-US" w:eastAsia="zh-CN" w:bidi="ar"/>
              </w:rPr>
              <w:t>69</w:t>
            </w:r>
          </w:p>
        </w:tc>
        <w:tc>
          <w:tcPr>
            <w:tcW w:w="440" w:type="pct"/>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0"/>
                <w:sz w:val="28"/>
                <w:szCs w:val="28"/>
                <w:highlight w:val="none"/>
                <w:u w:val="none"/>
                <w:lang w:val="en-US" w:eastAsia="zh-CN" w:bidi="ar"/>
              </w:rPr>
            </w:pPr>
            <w:r>
              <w:rPr>
                <w:rFonts w:hint="eastAsia" w:ascii="仿宋" w:hAnsi="仿宋" w:eastAsia="仿宋" w:cs="仿宋"/>
                <w:color w:val="auto"/>
                <w:kern w:val="0"/>
                <w:sz w:val="28"/>
                <w:szCs w:val="28"/>
                <w:highlight w:val="none"/>
                <w:u w:val="none"/>
                <w:lang w:val="en-US" w:eastAsia="zh-CN" w:bidi="ar"/>
              </w:rPr>
              <w:t>32</w:t>
            </w:r>
          </w:p>
        </w:tc>
        <w:tc>
          <w:tcPr>
            <w:tcW w:w="336" w:type="pct"/>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0"/>
                <w:sz w:val="28"/>
                <w:szCs w:val="28"/>
                <w:highlight w:val="none"/>
                <w:u w:val="none"/>
                <w:lang w:val="en-US" w:eastAsia="zh-CN" w:bidi="ar"/>
              </w:rPr>
            </w:pPr>
            <w:r>
              <w:rPr>
                <w:rFonts w:hint="eastAsia" w:ascii="仿宋" w:hAnsi="仿宋" w:eastAsia="仿宋" w:cs="仿宋"/>
                <w:color w:val="auto"/>
                <w:kern w:val="0"/>
                <w:sz w:val="28"/>
                <w:szCs w:val="28"/>
                <w:highlight w:val="none"/>
                <w:u w:val="none"/>
                <w:lang w:val="en-US" w:eastAsia="zh-CN" w:bidi="ar"/>
              </w:rPr>
              <w:t>4</w:t>
            </w:r>
          </w:p>
        </w:tc>
      </w:tr>
    </w:tbl>
    <w:p>
      <w:pPr>
        <w:keepNext w:val="0"/>
        <w:keepLines w:val="0"/>
        <w:pageBreakBefore w:val="0"/>
        <w:widowControl/>
        <w:kinsoku/>
        <w:wordWrap/>
        <w:overflowPunct/>
        <w:topLinePunct w:val="0"/>
        <w:autoSpaceDE/>
        <w:autoSpaceDN/>
        <w:bidi w:val="0"/>
        <w:adjustRightInd w:val="0"/>
        <w:snapToGrid w:val="0"/>
        <w:spacing w:line="500" w:lineRule="exact"/>
        <w:jc w:val="center"/>
        <w:textAlignment w:val="center"/>
        <w:outlineLvl w:val="1"/>
        <w:rPr>
          <w:rFonts w:hint="eastAsia" w:ascii="仿宋" w:hAnsi="仿宋" w:eastAsia="仿宋" w:cs="仿宋"/>
          <w:kern w:val="0"/>
          <w:sz w:val="28"/>
          <w:szCs w:val="28"/>
          <w:u w:val="none"/>
        </w:rPr>
      </w:pPr>
      <w:r>
        <w:rPr>
          <w:rFonts w:hint="eastAsia" w:ascii="仿宋" w:hAnsi="仿宋" w:eastAsia="仿宋" w:cs="仿宋"/>
          <w:kern w:val="0"/>
          <w:sz w:val="28"/>
          <w:szCs w:val="28"/>
          <w:u w:val="none"/>
        </w:rPr>
        <w:t>校外聘任教师数量与结构</w:t>
      </w:r>
    </w:p>
    <w:tbl>
      <w:tblPr>
        <w:tblStyle w:val="10"/>
        <w:tblW w:w="4999" w:type="pct"/>
        <w:tblInd w:w="0" w:type="dxa"/>
        <w:tblLayout w:type="autofit"/>
        <w:tblCellMar>
          <w:top w:w="0" w:type="dxa"/>
          <w:left w:w="108" w:type="dxa"/>
          <w:bottom w:w="0" w:type="dxa"/>
          <w:right w:w="108" w:type="dxa"/>
        </w:tblCellMar>
      </w:tblPr>
      <w:tblGrid>
        <w:gridCol w:w="1201"/>
        <w:gridCol w:w="671"/>
        <w:gridCol w:w="917"/>
        <w:gridCol w:w="919"/>
        <w:gridCol w:w="917"/>
        <w:gridCol w:w="921"/>
        <w:gridCol w:w="718"/>
        <w:gridCol w:w="798"/>
        <w:gridCol w:w="585"/>
        <w:gridCol w:w="798"/>
        <w:gridCol w:w="614"/>
      </w:tblGrid>
      <w:tr>
        <w:tblPrEx>
          <w:tblCellMar>
            <w:top w:w="0" w:type="dxa"/>
            <w:left w:w="108" w:type="dxa"/>
            <w:bottom w:w="0" w:type="dxa"/>
            <w:right w:w="108" w:type="dxa"/>
          </w:tblCellMar>
        </w:tblPrEx>
        <w:trPr>
          <w:trHeight w:val="340" w:hRule="atLeast"/>
        </w:trPr>
        <w:tc>
          <w:tcPr>
            <w:tcW w:w="663" w:type="pct"/>
            <w:vMerge w:val="restart"/>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单位</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名称</w:t>
            </w:r>
          </w:p>
        </w:tc>
        <w:tc>
          <w:tcPr>
            <w:tcW w:w="370" w:type="pct"/>
            <w:vMerge w:val="restart"/>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兼职教师人数</w:t>
            </w:r>
          </w:p>
        </w:tc>
        <w:tc>
          <w:tcPr>
            <w:tcW w:w="2027" w:type="pct"/>
            <w:gridSpan w:val="4"/>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职称情况</w:t>
            </w:r>
          </w:p>
        </w:tc>
        <w:tc>
          <w:tcPr>
            <w:tcW w:w="1938" w:type="pct"/>
            <w:gridSpan w:val="5"/>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学历情况</w:t>
            </w:r>
          </w:p>
        </w:tc>
      </w:tr>
      <w:tr>
        <w:tblPrEx>
          <w:tblCellMar>
            <w:top w:w="0" w:type="dxa"/>
            <w:left w:w="108" w:type="dxa"/>
            <w:bottom w:w="0" w:type="dxa"/>
            <w:right w:w="108" w:type="dxa"/>
          </w:tblCellMar>
        </w:tblPrEx>
        <w:trPr>
          <w:trHeight w:val="340" w:hRule="atLeast"/>
        </w:trPr>
        <w:tc>
          <w:tcPr>
            <w:tcW w:w="663" w:type="pct"/>
            <w:vMerge w:val="continue"/>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p>
        </w:tc>
        <w:tc>
          <w:tcPr>
            <w:tcW w:w="370" w:type="pct"/>
            <w:vMerge w:val="continue"/>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p>
        </w:tc>
        <w:tc>
          <w:tcPr>
            <w:tcW w:w="506"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正高职称人数</w:t>
            </w:r>
          </w:p>
        </w:tc>
        <w:tc>
          <w:tcPr>
            <w:tcW w:w="507"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副高职称人数</w:t>
            </w:r>
          </w:p>
        </w:tc>
        <w:tc>
          <w:tcPr>
            <w:tcW w:w="506"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中级职称人数</w:t>
            </w:r>
          </w:p>
        </w:tc>
        <w:tc>
          <w:tcPr>
            <w:tcW w:w="508"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中级以下职称人数</w:t>
            </w:r>
          </w:p>
        </w:tc>
        <w:tc>
          <w:tcPr>
            <w:tcW w:w="396"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博士生人数</w:t>
            </w:r>
          </w:p>
        </w:tc>
        <w:tc>
          <w:tcPr>
            <w:tcW w:w="440"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硕士生人数</w:t>
            </w:r>
          </w:p>
        </w:tc>
        <w:tc>
          <w:tcPr>
            <w:tcW w:w="323"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本科人数</w:t>
            </w:r>
          </w:p>
        </w:tc>
        <w:tc>
          <w:tcPr>
            <w:tcW w:w="440"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大专人数</w:t>
            </w:r>
          </w:p>
        </w:tc>
        <w:tc>
          <w:tcPr>
            <w:tcW w:w="336"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大专以下人数</w:t>
            </w:r>
          </w:p>
        </w:tc>
      </w:tr>
      <w:tr>
        <w:tblPrEx>
          <w:tblCellMar>
            <w:top w:w="0" w:type="dxa"/>
            <w:left w:w="108" w:type="dxa"/>
            <w:bottom w:w="0" w:type="dxa"/>
            <w:right w:w="108" w:type="dxa"/>
          </w:tblCellMar>
        </w:tblPrEx>
        <w:trPr>
          <w:trHeight w:val="340" w:hRule="atLeast"/>
        </w:trPr>
        <w:tc>
          <w:tcPr>
            <w:tcW w:w="66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校本部</w:t>
            </w:r>
          </w:p>
        </w:tc>
        <w:tc>
          <w:tcPr>
            <w:tcW w:w="370" w:type="pct"/>
            <w:tcBorders>
              <w:top w:val="single" w:color="auto" w:sz="4" w:space="0"/>
              <w:left w:val="nil"/>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2"/>
                <w:sz w:val="28"/>
                <w:szCs w:val="28"/>
                <w:highlight w:val="none"/>
                <w:u w:val="none"/>
                <w:lang w:val="en-US" w:eastAsia="zh-CN" w:bidi="ar-SA"/>
              </w:rPr>
            </w:pPr>
            <w:r>
              <w:rPr>
                <w:rFonts w:hint="eastAsia" w:ascii="仿宋" w:hAnsi="仿宋" w:eastAsia="仿宋" w:cs="仿宋"/>
                <w:color w:val="auto"/>
                <w:sz w:val="28"/>
                <w:szCs w:val="28"/>
                <w:highlight w:val="none"/>
                <w:u w:val="none"/>
                <w:lang w:val="en-US" w:eastAsia="zh-CN"/>
              </w:rPr>
              <w:t>3</w:t>
            </w:r>
          </w:p>
        </w:tc>
        <w:tc>
          <w:tcPr>
            <w:tcW w:w="506" w:type="pct"/>
            <w:tcBorders>
              <w:top w:val="single" w:color="auto" w:sz="4" w:space="0"/>
              <w:left w:val="nil"/>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2"/>
                <w:sz w:val="28"/>
                <w:szCs w:val="28"/>
                <w:highlight w:val="none"/>
                <w:u w:val="none"/>
                <w:lang w:val="en-US" w:eastAsia="zh-CN" w:bidi="ar-SA"/>
              </w:rPr>
            </w:pPr>
            <w:r>
              <w:rPr>
                <w:rFonts w:hint="eastAsia" w:ascii="仿宋" w:hAnsi="仿宋" w:eastAsia="仿宋" w:cs="仿宋"/>
                <w:color w:val="auto"/>
                <w:sz w:val="28"/>
                <w:szCs w:val="28"/>
                <w:highlight w:val="none"/>
                <w:u w:val="none"/>
                <w:lang w:val="en-US" w:eastAsia="zh-CN"/>
              </w:rPr>
              <w:t>0</w:t>
            </w:r>
          </w:p>
        </w:tc>
        <w:tc>
          <w:tcPr>
            <w:tcW w:w="507" w:type="pct"/>
            <w:tcBorders>
              <w:top w:val="single" w:color="auto" w:sz="4" w:space="0"/>
              <w:left w:val="nil"/>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2"/>
                <w:sz w:val="28"/>
                <w:szCs w:val="28"/>
                <w:highlight w:val="none"/>
                <w:u w:val="none"/>
                <w:lang w:val="en-US" w:eastAsia="zh-CN" w:bidi="ar-SA"/>
              </w:rPr>
            </w:pPr>
            <w:r>
              <w:rPr>
                <w:rFonts w:hint="eastAsia" w:ascii="仿宋" w:hAnsi="仿宋" w:eastAsia="仿宋" w:cs="仿宋"/>
                <w:color w:val="auto"/>
                <w:sz w:val="28"/>
                <w:szCs w:val="28"/>
                <w:highlight w:val="none"/>
                <w:u w:val="none"/>
                <w:lang w:val="en-US" w:eastAsia="zh-CN"/>
              </w:rPr>
              <w:t>0</w:t>
            </w:r>
          </w:p>
        </w:tc>
        <w:tc>
          <w:tcPr>
            <w:tcW w:w="506" w:type="pct"/>
            <w:tcBorders>
              <w:top w:val="single" w:color="auto" w:sz="4" w:space="0"/>
              <w:left w:val="nil"/>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2"/>
                <w:sz w:val="28"/>
                <w:szCs w:val="28"/>
                <w:highlight w:val="none"/>
                <w:u w:val="none"/>
                <w:lang w:val="en-US" w:eastAsia="zh-CN" w:bidi="ar-SA"/>
              </w:rPr>
            </w:pPr>
            <w:r>
              <w:rPr>
                <w:rFonts w:hint="eastAsia" w:ascii="仿宋" w:hAnsi="仿宋" w:eastAsia="仿宋" w:cs="仿宋"/>
                <w:color w:val="auto"/>
                <w:sz w:val="28"/>
                <w:szCs w:val="28"/>
                <w:highlight w:val="none"/>
                <w:u w:val="none"/>
                <w:lang w:val="en-US" w:eastAsia="zh-CN"/>
              </w:rPr>
              <w:t>0</w:t>
            </w:r>
          </w:p>
        </w:tc>
        <w:tc>
          <w:tcPr>
            <w:tcW w:w="508" w:type="pct"/>
            <w:tcBorders>
              <w:top w:val="single" w:color="auto" w:sz="4" w:space="0"/>
              <w:left w:val="nil"/>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2"/>
                <w:sz w:val="28"/>
                <w:szCs w:val="28"/>
                <w:highlight w:val="none"/>
                <w:u w:val="none"/>
                <w:lang w:val="en-US" w:eastAsia="zh-CN" w:bidi="ar-SA"/>
              </w:rPr>
            </w:pPr>
            <w:r>
              <w:rPr>
                <w:rFonts w:hint="eastAsia" w:ascii="仿宋" w:hAnsi="仿宋" w:eastAsia="仿宋" w:cs="仿宋"/>
                <w:color w:val="auto"/>
                <w:sz w:val="28"/>
                <w:szCs w:val="28"/>
                <w:highlight w:val="none"/>
                <w:u w:val="none"/>
                <w:lang w:val="en-US" w:eastAsia="zh-CN"/>
              </w:rPr>
              <w:t>3</w:t>
            </w:r>
          </w:p>
        </w:tc>
        <w:tc>
          <w:tcPr>
            <w:tcW w:w="396" w:type="pct"/>
            <w:tcBorders>
              <w:top w:val="single" w:color="auto" w:sz="4" w:space="0"/>
              <w:left w:val="nil"/>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2"/>
                <w:sz w:val="28"/>
                <w:szCs w:val="28"/>
                <w:highlight w:val="none"/>
                <w:u w:val="none"/>
                <w:lang w:val="en-US" w:eastAsia="zh-CN" w:bidi="ar-SA"/>
              </w:rPr>
            </w:pPr>
            <w:r>
              <w:rPr>
                <w:rFonts w:hint="eastAsia" w:ascii="仿宋" w:hAnsi="仿宋" w:eastAsia="仿宋" w:cs="仿宋"/>
                <w:color w:val="auto"/>
                <w:sz w:val="28"/>
                <w:szCs w:val="28"/>
                <w:highlight w:val="none"/>
                <w:u w:val="none"/>
                <w:lang w:val="en-US" w:eastAsia="zh-CN"/>
              </w:rPr>
              <w:t>0</w:t>
            </w:r>
          </w:p>
        </w:tc>
        <w:tc>
          <w:tcPr>
            <w:tcW w:w="440" w:type="pct"/>
            <w:tcBorders>
              <w:top w:val="single" w:color="auto" w:sz="4" w:space="0"/>
              <w:left w:val="nil"/>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2"/>
                <w:sz w:val="28"/>
                <w:szCs w:val="28"/>
                <w:highlight w:val="none"/>
                <w:u w:val="none"/>
                <w:lang w:val="en-US" w:eastAsia="zh-CN" w:bidi="ar-SA"/>
              </w:rPr>
            </w:pPr>
            <w:r>
              <w:rPr>
                <w:rFonts w:hint="eastAsia" w:ascii="仿宋" w:hAnsi="仿宋" w:eastAsia="仿宋" w:cs="仿宋"/>
                <w:color w:val="auto"/>
                <w:sz w:val="28"/>
                <w:szCs w:val="28"/>
                <w:highlight w:val="none"/>
                <w:u w:val="none"/>
                <w:lang w:val="en-US" w:eastAsia="zh-CN"/>
              </w:rPr>
              <w:t>0</w:t>
            </w:r>
          </w:p>
        </w:tc>
        <w:tc>
          <w:tcPr>
            <w:tcW w:w="323" w:type="pct"/>
            <w:tcBorders>
              <w:top w:val="single" w:color="auto" w:sz="4" w:space="0"/>
              <w:left w:val="nil"/>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2"/>
                <w:sz w:val="28"/>
                <w:szCs w:val="28"/>
                <w:highlight w:val="none"/>
                <w:u w:val="none"/>
                <w:lang w:val="en-US" w:eastAsia="zh-CN" w:bidi="ar-SA"/>
              </w:rPr>
            </w:pPr>
            <w:r>
              <w:rPr>
                <w:rFonts w:hint="eastAsia" w:ascii="仿宋" w:hAnsi="仿宋" w:eastAsia="仿宋" w:cs="仿宋"/>
                <w:color w:val="auto"/>
                <w:sz w:val="28"/>
                <w:szCs w:val="28"/>
                <w:highlight w:val="none"/>
                <w:u w:val="none"/>
                <w:lang w:val="en-US" w:eastAsia="zh-CN"/>
              </w:rPr>
              <w:t>2</w:t>
            </w:r>
          </w:p>
        </w:tc>
        <w:tc>
          <w:tcPr>
            <w:tcW w:w="440" w:type="pct"/>
            <w:tcBorders>
              <w:top w:val="single" w:color="auto" w:sz="4" w:space="0"/>
              <w:left w:val="nil"/>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2"/>
                <w:sz w:val="28"/>
                <w:szCs w:val="28"/>
                <w:highlight w:val="none"/>
                <w:u w:val="none"/>
                <w:lang w:val="en-US" w:eastAsia="zh-CN" w:bidi="ar-SA"/>
              </w:rPr>
            </w:pPr>
            <w:r>
              <w:rPr>
                <w:rFonts w:hint="eastAsia" w:ascii="仿宋" w:hAnsi="仿宋" w:eastAsia="仿宋" w:cs="仿宋"/>
                <w:color w:val="auto"/>
                <w:sz w:val="28"/>
                <w:szCs w:val="28"/>
                <w:highlight w:val="none"/>
                <w:u w:val="none"/>
                <w:lang w:val="en-US" w:eastAsia="zh-CN"/>
              </w:rPr>
              <w:t>1</w:t>
            </w:r>
          </w:p>
        </w:tc>
        <w:tc>
          <w:tcPr>
            <w:tcW w:w="336" w:type="pct"/>
            <w:tcBorders>
              <w:top w:val="single" w:color="auto" w:sz="4" w:space="0"/>
              <w:left w:val="nil"/>
              <w:bottom w:val="single" w:color="auto" w:sz="4" w:space="0"/>
              <w:right w:val="single" w:color="auto" w:sz="4" w:space="0"/>
            </w:tcBorders>
            <w:vAlign w:val="center"/>
          </w:tcPr>
          <w:p>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2"/>
                <w:sz w:val="28"/>
                <w:szCs w:val="28"/>
                <w:highlight w:val="none"/>
                <w:u w:val="none"/>
                <w:lang w:val="en-US" w:eastAsia="zh-CN" w:bidi="ar-SA"/>
              </w:rPr>
            </w:pPr>
            <w:r>
              <w:rPr>
                <w:rFonts w:hint="eastAsia" w:ascii="仿宋" w:hAnsi="仿宋" w:eastAsia="仿宋" w:cs="仿宋"/>
                <w:color w:val="auto"/>
                <w:sz w:val="28"/>
                <w:szCs w:val="28"/>
                <w:highlight w:val="none"/>
                <w:u w:val="none"/>
                <w:lang w:val="en-US" w:eastAsia="zh-CN"/>
              </w:rPr>
              <w:t>0</w:t>
            </w:r>
          </w:p>
        </w:tc>
      </w:tr>
      <w:tr>
        <w:tblPrEx>
          <w:tblCellMar>
            <w:top w:w="0" w:type="dxa"/>
            <w:left w:w="108" w:type="dxa"/>
            <w:bottom w:w="0" w:type="dxa"/>
            <w:right w:w="108" w:type="dxa"/>
          </w:tblCellMar>
        </w:tblPrEx>
        <w:trPr>
          <w:trHeight w:val="340" w:hRule="atLeast"/>
        </w:trPr>
        <w:tc>
          <w:tcPr>
            <w:tcW w:w="663"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所辖县级机构汇总</w:t>
            </w:r>
          </w:p>
        </w:tc>
        <w:tc>
          <w:tcPr>
            <w:tcW w:w="370" w:type="pct"/>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0"/>
                <w:sz w:val="28"/>
                <w:szCs w:val="28"/>
                <w:highlight w:val="none"/>
                <w:u w:val="none"/>
                <w:lang w:val="en-US" w:eastAsia="zh-CN" w:bidi="ar"/>
              </w:rPr>
            </w:pPr>
            <w:r>
              <w:rPr>
                <w:rFonts w:hint="eastAsia" w:ascii="仿宋" w:hAnsi="仿宋" w:eastAsia="仿宋" w:cs="仿宋"/>
                <w:color w:val="auto"/>
                <w:kern w:val="0"/>
                <w:sz w:val="28"/>
                <w:szCs w:val="28"/>
                <w:highlight w:val="none"/>
                <w:u w:val="none"/>
                <w:lang w:val="en-US" w:eastAsia="zh-CN" w:bidi="ar"/>
              </w:rPr>
              <w:t>50</w:t>
            </w:r>
          </w:p>
        </w:tc>
        <w:tc>
          <w:tcPr>
            <w:tcW w:w="506" w:type="pct"/>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0"/>
                <w:sz w:val="28"/>
                <w:szCs w:val="28"/>
                <w:highlight w:val="none"/>
                <w:u w:val="none"/>
                <w:lang w:val="en-US" w:eastAsia="zh-CN" w:bidi="ar"/>
              </w:rPr>
            </w:pPr>
            <w:r>
              <w:rPr>
                <w:rFonts w:hint="eastAsia" w:ascii="仿宋" w:hAnsi="仿宋" w:eastAsia="仿宋" w:cs="仿宋"/>
                <w:color w:val="auto"/>
                <w:kern w:val="0"/>
                <w:sz w:val="28"/>
                <w:szCs w:val="28"/>
                <w:highlight w:val="none"/>
                <w:u w:val="none"/>
                <w:lang w:val="en-US" w:eastAsia="zh-CN" w:bidi="ar"/>
              </w:rPr>
              <w:t>0</w:t>
            </w:r>
          </w:p>
        </w:tc>
        <w:tc>
          <w:tcPr>
            <w:tcW w:w="507" w:type="pct"/>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0"/>
                <w:sz w:val="28"/>
                <w:szCs w:val="28"/>
                <w:highlight w:val="none"/>
                <w:u w:val="none"/>
                <w:lang w:val="en-US" w:eastAsia="zh-CN" w:bidi="ar"/>
              </w:rPr>
            </w:pPr>
            <w:r>
              <w:rPr>
                <w:rFonts w:hint="eastAsia" w:ascii="仿宋" w:hAnsi="仿宋" w:eastAsia="仿宋" w:cs="仿宋"/>
                <w:color w:val="auto"/>
                <w:kern w:val="0"/>
                <w:sz w:val="28"/>
                <w:szCs w:val="28"/>
                <w:highlight w:val="none"/>
                <w:u w:val="none"/>
                <w:lang w:val="en-US" w:eastAsia="zh-CN" w:bidi="ar"/>
              </w:rPr>
              <w:t>16</w:t>
            </w:r>
          </w:p>
        </w:tc>
        <w:tc>
          <w:tcPr>
            <w:tcW w:w="506" w:type="pct"/>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0"/>
                <w:sz w:val="28"/>
                <w:szCs w:val="28"/>
                <w:highlight w:val="none"/>
                <w:u w:val="none"/>
                <w:lang w:val="en-US" w:eastAsia="zh-CN" w:bidi="ar"/>
              </w:rPr>
            </w:pPr>
            <w:r>
              <w:rPr>
                <w:rFonts w:hint="eastAsia" w:ascii="仿宋" w:hAnsi="仿宋" w:eastAsia="仿宋" w:cs="仿宋"/>
                <w:color w:val="auto"/>
                <w:kern w:val="0"/>
                <w:sz w:val="28"/>
                <w:szCs w:val="28"/>
                <w:highlight w:val="none"/>
                <w:u w:val="none"/>
                <w:lang w:val="en-US" w:eastAsia="zh-CN" w:bidi="ar"/>
              </w:rPr>
              <w:t>22</w:t>
            </w:r>
          </w:p>
        </w:tc>
        <w:tc>
          <w:tcPr>
            <w:tcW w:w="508" w:type="pct"/>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0"/>
                <w:sz w:val="28"/>
                <w:szCs w:val="28"/>
                <w:highlight w:val="none"/>
                <w:u w:val="none"/>
                <w:lang w:val="en-US" w:eastAsia="zh-CN" w:bidi="ar"/>
              </w:rPr>
            </w:pPr>
            <w:r>
              <w:rPr>
                <w:rFonts w:hint="eastAsia" w:ascii="仿宋" w:hAnsi="仿宋" w:eastAsia="仿宋" w:cs="仿宋"/>
                <w:color w:val="auto"/>
                <w:kern w:val="0"/>
                <w:sz w:val="28"/>
                <w:szCs w:val="28"/>
                <w:highlight w:val="none"/>
                <w:u w:val="none"/>
                <w:lang w:val="en-US" w:eastAsia="zh-CN" w:bidi="ar"/>
              </w:rPr>
              <w:t>12</w:t>
            </w:r>
          </w:p>
        </w:tc>
        <w:tc>
          <w:tcPr>
            <w:tcW w:w="396" w:type="pct"/>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0"/>
                <w:sz w:val="28"/>
                <w:szCs w:val="28"/>
                <w:highlight w:val="none"/>
                <w:u w:val="none"/>
                <w:lang w:val="en-US" w:eastAsia="zh-CN" w:bidi="ar"/>
              </w:rPr>
            </w:pPr>
            <w:r>
              <w:rPr>
                <w:rFonts w:hint="eastAsia" w:ascii="仿宋" w:hAnsi="仿宋" w:eastAsia="仿宋" w:cs="仿宋"/>
                <w:color w:val="auto"/>
                <w:kern w:val="0"/>
                <w:sz w:val="28"/>
                <w:szCs w:val="28"/>
                <w:highlight w:val="none"/>
                <w:u w:val="none"/>
                <w:lang w:val="en-US" w:eastAsia="zh-CN" w:bidi="ar"/>
              </w:rPr>
              <w:t>0</w:t>
            </w:r>
          </w:p>
        </w:tc>
        <w:tc>
          <w:tcPr>
            <w:tcW w:w="440" w:type="pct"/>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0"/>
                <w:sz w:val="28"/>
                <w:szCs w:val="28"/>
                <w:highlight w:val="none"/>
                <w:u w:val="none"/>
                <w:lang w:val="en-US" w:eastAsia="zh-CN" w:bidi="ar"/>
              </w:rPr>
            </w:pPr>
            <w:r>
              <w:rPr>
                <w:rFonts w:hint="eastAsia" w:ascii="仿宋" w:hAnsi="仿宋" w:eastAsia="仿宋" w:cs="仿宋"/>
                <w:color w:val="auto"/>
                <w:kern w:val="0"/>
                <w:sz w:val="28"/>
                <w:szCs w:val="28"/>
                <w:highlight w:val="none"/>
                <w:u w:val="none"/>
                <w:lang w:val="en-US" w:eastAsia="zh-CN" w:bidi="ar"/>
              </w:rPr>
              <w:t>3</w:t>
            </w:r>
          </w:p>
        </w:tc>
        <w:tc>
          <w:tcPr>
            <w:tcW w:w="323" w:type="pct"/>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0"/>
                <w:sz w:val="28"/>
                <w:szCs w:val="28"/>
                <w:highlight w:val="none"/>
                <w:u w:val="none"/>
                <w:lang w:val="en-US" w:eastAsia="zh-CN" w:bidi="ar"/>
              </w:rPr>
            </w:pPr>
            <w:r>
              <w:rPr>
                <w:rFonts w:hint="eastAsia" w:ascii="仿宋" w:hAnsi="仿宋" w:eastAsia="仿宋" w:cs="仿宋"/>
                <w:color w:val="auto"/>
                <w:kern w:val="0"/>
                <w:sz w:val="28"/>
                <w:szCs w:val="28"/>
                <w:highlight w:val="none"/>
                <w:u w:val="none"/>
                <w:lang w:val="en-US" w:eastAsia="zh-CN" w:bidi="ar"/>
              </w:rPr>
              <w:t>38</w:t>
            </w:r>
          </w:p>
        </w:tc>
        <w:tc>
          <w:tcPr>
            <w:tcW w:w="440" w:type="pct"/>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0"/>
                <w:sz w:val="28"/>
                <w:szCs w:val="28"/>
                <w:highlight w:val="none"/>
                <w:u w:val="none"/>
                <w:lang w:val="en-US" w:eastAsia="zh-CN" w:bidi="ar"/>
              </w:rPr>
            </w:pPr>
            <w:r>
              <w:rPr>
                <w:rFonts w:hint="eastAsia" w:ascii="仿宋" w:hAnsi="仿宋" w:eastAsia="仿宋" w:cs="仿宋"/>
                <w:color w:val="auto"/>
                <w:kern w:val="0"/>
                <w:sz w:val="28"/>
                <w:szCs w:val="28"/>
                <w:highlight w:val="none"/>
                <w:u w:val="none"/>
                <w:lang w:val="en-US" w:eastAsia="zh-CN" w:bidi="ar"/>
              </w:rPr>
              <w:t>9</w:t>
            </w:r>
          </w:p>
        </w:tc>
        <w:tc>
          <w:tcPr>
            <w:tcW w:w="336" w:type="pct"/>
            <w:tcBorders>
              <w:top w:val="single" w:color="auto" w:sz="4" w:space="0"/>
              <w:left w:val="nil"/>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jc w:val="center"/>
              <w:textAlignment w:val="auto"/>
              <w:rPr>
                <w:rFonts w:hint="eastAsia" w:ascii="仿宋" w:hAnsi="仿宋" w:eastAsia="仿宋" w:cs="仿宋"/>
                <w:color w:val="auto"/>
                <w:kern w:val="0"/>
                <w:sz w:val="28"/>
                <w:szCs w:val="28"/>
                <w:highlight w:val="none"/>
                <w:u w:val="none"/>
                <w:lang w:val="en-US" w:eastAsia="zh-CN" w:bidi="ar"/>
              </w:rPr>
            </w:pPr>
            <w:r>
              <w:rPr>
                <w:rFonts w:hint="eastAsia" w:ascii="仿宋" w:hAnsi="仿宋" w:eastAsia="仿宋" w:cs="仿宋"/>
                <w:color w:val="auto"/>
                <w:kern w:val="0"/>
                <w:sz w:val="28"/>
                <w:szCs w:val="28"/>
                <w:highlight w:val="none"/>
                <w:u w:val="none"/>
                <w:lang w:val="en-US" w:eastAsia="zh-CN" w:bidi="ar"/>
              </w:rPr>
              <w:t>0</w:t>
            </w:r>
          </w:p>
        </w:tc>
      </w:tr>
    </w:tbl>
    <w:p>
      <w:pPr>
        <w:pStyle w:val="2"/>
        <w:keepNext w:val="0"/>
        <w:keepLines w:val="0"/>
        <w:pageBreakBefore w:val="0"/>
        <w:widowControl w:val="0"/>
        <w:kinsoku/>
        <w:wordWrap/>
        <w:overflowPunct/>
        <w:topLinePunct w:val="0"/>
        <w:autoSpaceDE/>
        <w:autoSpaceDN/>
        <w:bidi w:val="0"/>
        <w:spacing w:after="0" w:line="500" w:lineRule="exact"/>
        <w:ind w:firstLine="640" w:firstLineChars="200"/>
        <w:textAlignment w:val="auto"/>
        <w:outlineLvl w:val="0"/>
        <w:rPr>
          <w:rFonts w:hint="eastAsia" w:ascii="黑体" w:hAnsi="黑体" w:eastAsia="黑体" w:cs="黑体"/>
          <w:sz w:val="32"/>
          <w:szCs w:val="32"/>
          <w:u w:val="none"/>
        </w:rPr>
      </w:pPr>
      <w:r>
        <w:rPr>
          <w:rFonts w:hint="eastAsia" w:ascii="黑体" w:hAnsi="黑体" w:eastAsia="黑体" w:cs="黑体"/>
          <w:sz w:val="32"/>
          <w:szCs w:val="32"/>
          <w:u w:val="none"/>
        </w:rPr>
        <w:t>四、科学研究和特色创新</w:t>
      </w:r>
    </w:p>
    <w:p>
      <w:pPr>
        <w:pStyle w:val="2"/>
        <w:keepNext w:val="0"/>
        <w:keepLines w:val="0"/>
        <w:pageBreakBefore w:val="0"/>
        <w:widowControl w:val="0"/>
        <w:kinsoku/>
        <w:wordWrap/>
        <w:overflowPunct/>
        <w:topLinePunct w:val="0"/>
        <w:autoSpaceDE/>
        <w:autoSpaceDN/>
        <w:bidi w:val="0"/>
        <w:spacing w:after="0" w:line="500" w:lineRule="exact"/>
        <w:ind w:firstLine="640" w:firstLineChars="200"/>
        <w:textAlignment w:val="auto"/>
        <w:outlineLvl w:val="0"/>
        <w:rPr>
          <w:rFonts w:ascii="楷体" w:hAnsi="楷体" w:eastAsia="楷体" w:cs="Times New Roman"/>
          <w:b w:val="0"/>
          <w:bCs w:val="0"/>
          <w:sz w:val="32"/>
          <w:szCs w:val="32"/>
          <w:u w:val="none"/>
        </w:rPr>
      </w:pPr>
      <w:r>
        <w:rPr>
          <w:rFonts w:hint="eastAsia" w:ascii="楷体" w:hAnsi="楷体" w:eastAsia="楷体" w:cs="楷体"/>
          <w:b w:val="0"/>
          <w:bCs w:val="0"/>
          <w:sz w:val="32"/>
          <w:szCs w:val="32"/>
          <w:u w:val="none"/>
        </w:rPr>
        <w:t>（一）科学研究</w:t>
      </w:r>
    </w:p>
    <w:p>
      <w:pPr>
        <w:pStyle w:val="2"/>
        <w:keepNext w:val="0"/>
        <w:keepLines w:val="0"/>
        <w:pageBreakBefore w:val="0"/>
        <w:widowControl w:val="0"/>
        <w:kinsoku/>
        <w:wordWrap/>
        <w:overflowPunct/>
        <w:topLinePunct w:val="0"/>
        <w:autoSpaceDE/>
        <w:autoSpaceDN/>
        <w:bidi w:val="0"/>
        <w:adjustRightInd/>
        <w:snapToGrid/>
        <w:spacing w:after="0" w:line="500" w:lineRule="exact"/>
        <w:ind w:firstLine="640" w:firstLineChars="200"/>
        <w:textAlignment w:val="auto"/>
        <w:rPr>
          <w:rFonts w:ascii="仿宋" w:hAnsi="仿宋" w:eastAsia="仿宋" w:cs="仿宋"/>
          <w:sz w:val="32"/>
          <w:szCs w:val="32"/>
          <w:u w:val="none"/>
        </w:rPr>
      </w:pPr>
      <w:r>
        <w:rPr>
          <w:rFonts w:hint="eastAsia" w:ascii="仿宋" w:hAnsi="仿宋" w:eastAsia="仿宋" w:cs="Calibri"/>
          <w:b w:val="0"/>
          <w:bCs w:val="0"/>
          <w:color w:val="auto"/>
          <w:kern w:val="2"/>
          <w:sz w:val="32"/>
          <w:szCs w:val="32"/>
          <w:highlight w:val="none"/>
          <w:u w:val="none"/>
          <w:lang w:val="en-US" w:eastAsia="zh-CN" w:bidi="ar-SA"/>
        </w:rPr>
        <w:t xml:space="preserve">省级思政课题1项，省级教改课题1项，市级课题5项，共发表各类理论文章12篇，国家级学术论文2篇，省级学术论文2篇。  </w:t>
      </w:r>
      <w:r>
        <w:rPr>
          <w:rFonts w:ascii="仿宋" w:hAnsi="仿宋" w:eastAsia="仿宋" w:cs="仿宋"/>
          <w:b/>
          <w:bCs/>
          <w:sz w:val="32"/>
          <w:szCs w:val="32"/>
          <w:u w:val="none"/>
        </w:rPr>
        <w:t xml:space="preserve">                                        </w:t>
      </w:r>
      <w:r>
        <w:rPr>
          <w:rFonts w:ascii="仿宋" w:hAnsi="仿宋" w:eastAsia="仿宋" w:cs="仿宋"/>
          <w:sz w:val="32"/>
          <w:szCs w:val="32"/>
          <w:u w:val="none"/>
        </w:rPr>
        <w:t xml:space="preserve">     </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outlineLvl w:val="1"/>
        <w:rPr>
          <w:rFonts w:ascii="楷体" w:hAnsi="楷体" w:eastAsia="楷体" w:cs="Times New Roman"/>
          <w:b w:val="0"/>
          <w:bCs w:val="0"/>
          <w:sz w:val="32"/>
          <w:szCs w:val="32"/>
          <w:u w:val="none"/>
        </w:rPr>
      </w:pPr>
      <w:r>
        <w:rPr>
          <w:rFonts w:hint="eastAsia" w:ascii="楷体" w:hAnsi="楷体" w:eastAsia="楷体" w:cs="楷体"/>
          <w:b w:val="0"/>
          <w:bCs w:val="0"/>
          <w:sz w:val="32"/>
          <w:szCs w:val="32"/>
          <w:u w:val="none"/>
        </w:rPr>
        <w:t>（二）特色创新</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Calibri"/>
          <w:b w:val="0"/>
          <w:bCs w:val="0"/>
          <w:color w:val="auto"/>
          <w:kern w:val="2"/>
          <w:sz w:val="32"/>
          <w:szCs w:val="32"/>
          <w:highlight w:val="none"/>
          <w:u w:val="none"/>
          <w:lang w:val="en-US" w:eastAsia="zh-CN" w:bidi="ar-SA"/>
        </w:rPr>
      </w:pPr>
      <w:r>
        <w:rPr>
          <w:rFonts w:hint="eastAsia" w:ascii="仿宋" w:hAnsi="仿宋" w:eastAsia="仿宋" w:cs="Calibri"/>
          <w:b w:val="0"/>
          <w:bCs w:val="0"/>
          <w:color w:val="auto"/>
          <w:kern w:val="2"/>
          <w:sz w:val="32"/>
          <w:szCs w:val="32"/>
          <w:highlight w:val="none"/>
          <w:u w:val="none"/>
          <w:lang w:val="en-US" w:eastAsia="zh-CN" w:bidi="ar-SA"/>
        </w:rPr>
        <w:t>省级思政课题和省级教改课题都实现了零的突破，科研成果和科研水平有了大幅度的提升。</w:t>
      </w:r>
    </w:p>
    <w:p>
      <w:pPr>
        <w:pStyle w:val="2"/>
        <w:keepNext w:val="0"/>
        <w:keepLines w:val="0"/>
        <w:pageBreakBefore w:val="0"/>
        <w:widowControl w:val="0"/>
        <w:kinsoku/>
        <w:wordWrap/>
        <w:overflowPunct/>
        <w:topLinePunct w:val="0"/>
        <w:autoSpaceDE/>
        <w:autoSpaceDN/>
        <w:bidi w:val="0"/>
        <w:spacing w:after="0" w:line="500" w:lineRule="exact"/>
        <w:ind w:firstLine="643" w:firstLineChars="200"/>
        <w:textAlignment w:val="auto"/>
        <w:outlineLvl w:val="0"/>
        <w:rPr>
          <w:rFonts w:ascii="黑体" w:hAnsi="黑体" w:eastAsia="黑体" w:cs="Times New Roman"/>
          <w:sz w:val="32"/>
          <w:szCs w:val="32"/>
          <w:u w:val="none"/>
        </w:rPr>
      </w:pPr>
      <w:r>
        <w:rPr>
          <w:rFonts w:hint="eastAsia" w:ascii="黑体" w:hAnsi="黑体" w:eastAsia="黑体" w:cs="黑体"/>
          <w:b/>
          <w:bCs/>
          <w:sz w:val="32"/>
          <w:szCs w:val="32"/>
          <w:u w:val="none"/>
        </w:rPr>
        <w:t>五</w:t>
      </w:r>
      <w:r>
        <w:rPr>
          <w:rFonts w:hint="eastAsia" w:ascii="黑体" w:hAnsi="黑体" w:eastAsia="黑体" w:cs="黑体"/>
          <w:sz w:val="32"/>
          <w:szCs w:val="32"/>
          <w:u w:val="none"/>
        </w:rPr>
        <w:t>、社会服务</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outlineLvl w:val="1"/>
        <w:rPr>
          <w:rFonts w:ascii="楷体" w:hAnsi="楷体" w:eastAsia="楷体" w:cs="Times New Roman"/>
          <w:b w:val="0"/>
          <w:bCs w:val="0"/>
          <w:sz w:val="32"/>
          <w:szCs w:val="32"/>
          <w:u w:val="none"/>
        </w:rPr>
      </w:pPr>
      <w:r>
        <w:rPr>
          <w:rFonts w:hint="eastAsia" w:ascii="楷体" w:hAnsi="楷体" w:eastAsia="楷体" w:cs="楷体"/>
          <w:b w:val="0"/>
          <w:bCs w:val="0"/>
          <w:sz w:val="32"/>
          <w:szCs w:val="32"/>
          <w:u w:val="none"/>
        </w:rPr>
        <w:t>（一）服务地方经济社会发展与学习型社会建设情况</w:t>
      </w:r>
    </w:p>
    <w:p>
      <w:pPr>
        <w:pStyle w:val="2"/>
        <w:keepNext w:val="0"/>
        <w:keepLines w:val="0"/>
        <w:pageBreakBefore w:val="0"/>
        <w:widowControl w:val="0"/>
        <w:kinsoku/>
        <w:wordWrap/>
        <w:overflowPunct/>
        <w:topLinePunct w:val="0"/>
        <w:autoSpaceDE/>
        <w:autoSpaceDN/>
        <w:bidi w:val="0"/>
        <w:adjustRightInd/>
        <w:snapToGrid/>
        <w:spacing w:after="0" w:line="500" w:lineRule="exact"/>
        <w:ind w:firstLine="640" w:firstLineChars="200"/>
        <w:textAlignment w:val="auto"/>
        <w:rPr>
          <w:rFonts w:ascii="仿宋" w:hAnsi="仿宋" w:eastAsia="仿宋" w:cs="仿宋"/>
          <w:b w:val="0"/>
          <w:bCs w:val="0"/>
          <w:sz w:val="32"/>
          <w:szCs w:val="32"/>
          <w:u w:val="none"/>
        </w:rPr>
      </w:pPr>
      <w:r>
        <w:rPr>
          <w:rFonts w:ascii="仿宋" w:hAnsi="仿宋" w:eastAsia="仿宋" w:cs="仿宋"/>
          <w:b w:val="0"/>
          <w:bCs w:val="0"/>
          <w:sz w:val="32"/>
          <w:szCs w:val="32"/>
          <w:u w:val="none"/>
        </w:rPr>
        <w:t>1.</w:t>
      </w:r>
      <w:r>
        <w:rPr>
          <w:rFonts w:hint="eastAsia" w:ascii="仿宋" w:hAnsi="仿宋" w:eastAsia="仿宋" w:cs="仿宋"/>
          <w:b w:val="0"/>
          <w:bCs w:val="0"/>
          <w:sz w:val="32"/>
          <w:szCs w:val="32"/>
          <w:u w:val="none"/>
        </w:rPr>
        <w:t>乡村振兴</w:t>
      </w:r>
    </w:p>
    <w:p>
      <w:pPr>
        <w:keepNext w:val="0"/>
        <w:keepLines w:val="0"/>
        <w:pageBreakBefore w:val="0"/>
        <w:widowControl w:val="0"/>
        <w:tabs>
          <w:tab w:val="left" w:pos="2520"/>
        </w:tabs>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b w:val="0"/>
          <w:bCs w:val="0"/>
          <w:color w:val="auto"/>
          <w:sz w:val="32"/>
          <w:szCs w:val="32"/>
          <w:highlight w:val="none"/>
          <w:u w:val="none"/>
          <w:lang w:val="en-US" w:eastAsia="zh-CN"/>
        </w:rPr>
      </w:pPr>
      <w:r>
        <w:rPr>
          <w:rFonts w:hint="eastAsia" w:ascii="仿宋" w:hAnsi="仿宋" w:eastAsia="仿宋"/>
          <w:b w:val="0"/>
          <w:bCs w:val="0"/>
          <w:color w:val="auto"/>
          <w:sz w:val="32"/>
          <w:szCs w:val="32"/>
          <w:highlight w:val="none"/>
          <w:u w:val="none"/>
          <w:lang w:val="en-US" w:eastAsia="zh-CN"/>
        </w:rPr>
        <w:t>连续十五年推进“一村一名大学生工程”。</w:t>
      </w:r>
    </w:p>
    <w:p>
      <w:pPr>
        <w:keepNext w:val="0"/>
        <w:keepLines w:val="0"/>
        <w:pageBreakBefore w:val="0"/>
        <w:widowControl w:val="0"/>
        <w:tabs>
          <w:tab w:val="left" w:pos="2520"/>
        </w:tabs>
        <w:kinsoku/>
        <w:wordWrap/>
        <w:overflowPunct/>
        <w:topLinePunct w:val="0"/>
        <w:autoSpaceDE/>
        <w:autoSpaceDN/>
        <w:bidi w:val="0"/>
        <w:spacing w:line="500" w:lineRule="exact"/>
        <w:ind w:firstLine="640" w:firstLineChars="200"/>
        <w:textAlignment w:val="auto"/>
        <w:rPr>
          <w:rFonts w:hint="eastAsia" w:ascii="仿宋" w:hAnsi="仿宋" w:eastAsia="仿宋"/>
          <w:b w:val="0"/>
          <w:bCs w:val="0"/>
          <w:color w:val="auto"/>
          <w:sz w:val="32"/>
          <w:szCs w:val="32"/>
          <w:highlight w:val="none"/>
          <w:u w:val="none"/>
          <w:lang w:val="en-US" w:eastAsia="zh-CN"/>
        </w:rPr>
      </w:pPr>
      <w:r>
        <w:rPr>
          <w:rFonts w:hint="eastAsia" w:ascii="仿宋" w:hAnsi="仿宋" w:eastAsia="仿宋"/>
          <w:b w:val="0"/>
          <w:bCs w:val="0"/>
          <w:color w:val="auto"/>
          <w:sz w:val="32"/>
          <w:szCs w:val="32"/>
          <w:highlight w:val="none"/>
          <w:u w:val="none"/>
          <w:lang w:val="en-US" w:eastAsia="zh-CN"/>
        </w:rPr>
        <w:t>2021年3月17日新余市“一村一名大学生工程”领导小组办公室印发《关于做好新余市2021年（第十六届）“一村一名大学生工程”招生工作的通知》。从文件印发至2021年3月31日，符合条件的人员至户籍所在村委、乡镇、县区农业农村工作部门报名。截至5月14日，各县区农业农村工作部门按照文件分配计划数，经过筛选，将确定人员名单报市成人教育中心（开大）。截至5月31日，市成人教育中心（开大）完成所有人员入学资格审核，各县区公安户政部门完成户籍核查，确定合格人员名单。</w:t>
      </w:r>
    </w:p>
    <w:p>
      <w:pPr>
        <w:keepNext w:val="0"/>
        <w:keepLines w:val="0"/>
        <w:pageBreakBefore w:val="0"/>
        <w:widowControl w:val="0"/>
        <w:tabs>
          <w:tab w:val="left" w:pos="2520"/>
        </w:tabs>
        <w:kinsoku/>
        <w:wordWrap/>
        <w:overflowPunct/>
        <w:topLinePunct w:val="0"/>
        <w:autoSpaceDE/>
        <w:autoSpaceDN/>
        <w:bidi w:val="0"/>
        <w:spacing w:line="500" w:lineRule="exact"/>
        <w:ind w:firstLine="640" w:firstLineChars="200"/>
        <w:textAlignment w:val="auto"/>
        <w:rPr>
          <w:rFonts w:hint="eastAsia" w:ascii="仿宋" w:hAnsi="仿宋" w:eastAsia="仿宋"/>
          <w:b w:val="0"/>
          <w:bCs w:val="0"/>
          <w:color w:val="auto"/>
          <w:sz w:val="32"/>
          <w:szCs w:val="32"/>
          <w:highlight w:val="none"/>
          <w:u w:val="none"/>
          <w:lang w:val="en-US" w:eastAsia="zh-CN"/>
        </w:rPr>
      </w:pPr>
      <w:r>
        <w:rPr>
          <w:rFonts w:hint="eastAsia" w:ascii="仿宋" w:hAnsi="仿宋" w:eastAsia="仿宋"/>
          <w:b w:val="0"/>
          <w:bCs w:val="0"/>
          <w:color w:val="auto"/>
          <w:sz w:val="32"/>
          <w:szCs w:val="32"/>
          <w:highlight w:val="none"/>
          <w:u w:val="none"/>
          <w:lang w:val="en-US" w:eastAsia="zh-CN"/>
        </w:rPr>
        <w:t>按照文件要求，6月2日——8日将审核结果在新余开放大学网站和微信公众号上公示。</w:t>
      </w:r>
    </w:p>
    <w:p>
      <w:pPr>
        <w:keepNext w:val="0"/>
        <w:keepLines w:val="0"/>
        <w:pageBreakBefore w:val="0"/>
        <w:widowControl w:val="0"/>
        <w:tabs>
          <w:tab w:val="left" w:pos="2520"/>
        </w:tabs>
        <w:kinsoku/>
        <w:wordWrap/>
        <w:overflowPunct/>
        <w:topLinePunct w:val="0"/>
        <w:autoSpaceDE/>
        <w:autoSpaceDN/>
        <w:bidi w:val="0"/>
        <w:spacing w:line="500" w:lineRule="exact"/>
        <w:ind w:firstLine="640" w:firstLineChars="200"/>
        <w:textAlignment w:val="auto"/>
        <w:rPr>
          <w:rFonts w:hint="eastAsia" w:ascii="仿宋" w:hAnsi="仿宋" w:eastAsia="仿宋"/>
          <w:b w:val="0"/>
          <w:bCs w:val="0"/>
          <w:color w:val="auto"/>
          <w:sz w:val="32"/>
          <w:szCs w:val="32"/>
          <w:highlight w:val="none"/>
          <w:u w:val="none"/>
          <w:lang w:val="en-US" w:eastAsia="zh-CN"/>
        </w:rPr>
      </w:pPr>
      <w:r>
        <w:rPr>
          <w:rFonts w:hint="eastAsia" w:ascii="仿宋" w:hAnsi="仿宋" w:eastAsia="仿宋"/>
          <w:b w:val="0"/>
          <w:bCs w:val="0"/>
          <w:color w:val="auto"/>
          <w:sz w:val="32"/>
          <w:szCs w:val="32"/>
          <w:highlight w:val="none"/>
          <w:u w:val="none"/>
          <w:lang w:val="en-US" w:eastAsia="zh-CN"/>
        </w:rPr>
        <w:t>6月15日——18日，审核通过的人员至市成人教育中心（开大）完成平台报名数据录入及缴费。至此，已圆满完成2021年度“一村一名大学生”工程200名学员报名工作。</w:t>
      </w:r>
    </w:p>
    <w:p>
      <w:pPr>
        <w:keepNext w:val="0"/>
        <w:keepLines w:val="0"/>
        <w:pageBreakBefore w:val="0"/>
        <w:widowControl w:val="0"/>
        <w:tabs>
          <w:tab w:val="left" w:pos="2520"/>
        </w:tabs>
        <w:kinsoku/>
        <w:wordWrap/>
        <w:overflowPunct/>
        <w:topLinePunct w:val="0"/>
        <w:autoSpaceDE/>
        <w:autoSpaceDN/>
        <w:bidi w:val="0"/>
        <w:spacing w:line="500" w:lineRule="exact"/>
        <w:ind w:firstLine="640" w:firstLineChars="200"/>
        <w:textAlignment w:val="auto"/>
        <w:rPr>
          <w:rFonts w:hint="eastAsia" w:ascii="仿宋" w:hAnsi="仿宋" w:eastAsia="仿宋"/>
          <w:b w:val="0"/>
          <w:bCs w:val="0"/>
          <w:color w:val="auto"/>
          <w:sz w:val="32"/>
          <w:szCs w:val="32"/>
          <w:highlight w:val="none"/>
          <w:u w:val="none"/>
          <w:lang w:val="en-US" w:eastAsia="zh-CN"/>
        </w:rPr>
      </w:pPr>
      <w:r>
        <w:rPr>
          <w:rFonts w:hint="eastAsia" w:ascii="仿宋" w:hAnsi="仿宋" w:eastAsia="仿宋"/>
          <w:b w:val="0"/>
          <w:bCs w:val="0"/>
          <w:color w:val="auto"/>
          <w:sz w:val="32"/>
          <w:szCs w:val="32"/>
          <w:highlight w:val="none"/>
          <w:u w:val="none"/>
          <w:lang w:val="en-US" w:eastAsia="zh-CN"/>
        </w:rPr>
        <w:t>今年完成招生200人，已为全市农业农村培养了近4000名各级实用型专门人才，平均每个行政村有9名“一村一名大学生”工程毕业生。</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640" w:firstLineChars="200"/>
        <w:textAlignment w:val="auto"/>
        <w:rPr>
          <w:rFonts w:ascii="仿宋" w:hAnsi="仿宋" w:eastAsia="仿宋" w:cs="仿宋"/>
          <w:b w:val="0"/>
          <w:bCs w:val="0"/>
          <w:sz w:val="32"/>
          <w:szCs w:val="32"/>
          <w:u w:val="none"/>
        </w:rPr>
      </w:pPr>
      <w:r>
        <w:rPr>
          <w:rFonts w:hint="eastAsia" w:ascii="仿宋" w:hAnsi="仿宋" w:eastAsia="仿宋" w:cs="仿宋"/>
          <w:b w:val="0"/>
          <w:bCs w:val="0"/>
          <w:sz w:val="32"/>
          <w:szCs w:val="32"/>
          <w:u w:val="none"/>
          <w:lang w:val="en-US" w:eastAsia="zh-CN"/>
        </w:rPr>
        <w:t>2.</w:t>
      </w:r>
      <w:r>
        <w:rPr>
          <w:rFonts w:hint="eastAsia" w:ascii="仿宋" w:hAnsi="仿宋" w:eastAsia="仿宋" w:cs="仿宋"/>
          <w:b w:val="0"/>
          <w:bCs w:val="0"/>
          <w:sz w:val="32"/>
          <w:szCs w:val="32"/>
          <w:u w:val="none"/>
        </w:rPr>
        <w:t>产业服务</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default" w:ascii="仿宋" w:hAnsi="仿宋" w:eastAsia="仿宋"/>
          <w:b w:val="0"/>
          <w:bCs w:val="0"/>
          <w:color w:val="auto"/>
          <w:sz w:val="32"/>
          <w:szCs w:val="32"/>
          <w:highlight w:val="none"/>
          <w:u w:val="none"/>
          <w:lang w:val="en-US" w:eastAsia="zh-CN"/>
        </w:rPr>
      </w:pPr>
      <w:r>
        <w:rPr>
          <w:rFonts w:hint="eastAsia" w:ascii="仿宋" w:hAnsi="仿宋" w:eastAsia="仿宋"/>
          <w:b w:val="0"/>
          <w:bCs w:val="0"/>
          <w:color w:val="auto"/>
          <w:sz w:val="32"/>
          <w:szCs w:val="32"/>
          <w:highlight w:val="none"/>
          <w:u w:val="none"/>
          <w:lang w:val="en-US" w:eastAsia="zh-CN"/>
        </w:rPr>
        <w:t>一是为贯彻习近平总书记关于扎实做好“六稳”工作、全面落实“六保”任务的重要指示精神，与新余东鹏新材料公司合作，首期招收42名新生。继续与江西新余国科科技股份有限公司开展校企合作，春秋两季均有招生，共计9人。秋季开拓和烟草公司新余市分公司的合作，招生9人。努力和高新区沟通拟开展合作，但因机制问题，虽未形成文件，但仍然招收开放教育8人。二是开办劳动模范学历提升班。首届劳动模范学历提升班共计22人。三是开设村党组织书记学历提升班。全年招生82名，春季入学72名，秋季入学10名。四是推动残疾人学历提升班落地见效。已开启第三届招生，招生7人。五是积极对接成人中专项目，提交了专业申报资料、师资情况资料、办学情况资料，12月成人中专获批。</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640" w:firstLineChars="200"/>
        <w:textAlignment w:val="auto"/>
        <w:rPr>
          <w:rFonts w:ascii="仿宋" w:hAnsi="仿宋" w:eastAsia="仿宋" w:cs="仿宋"/>
          <w:b w:val="0"/>
          <w:bCs w:val="0"/>
          <w:sz w:val="32"/>
          <w:szCs w:val="32"/>
          <w:u w:val="none"/>
        </w:rPr>
      </w:pPr>
      <w:r>
        <w:rPr>
          <w:rFonts w:hint="eastAsia" w:ascii="仿宋" w:hAnsi="仿宋" w:eastAsia="仿宋" w:cs="仿宋"/>
          <w:b w:val="0"/>
          <w:bCs w:val="0"/>
          <w:sz w:val="32"/>
          <w:szCs w:val="32"/>
          <w:u w:val="none"/>
          <w:lang w:val="en-US" w:eastAsia="zh-CN"/>
        </w:rPr>
        <w:t>3.</w:t>
      </w:r>
      <w:r>
        <w:rPr>
          <w:rFonts w:hint="eastAsia" w:ascii="仿宋" w:hAnsi="仿宋" w:eastAsia="仿宋" w:cs="仿宋"/>
          <w:b w:val="0"/>
          <w:bCs w:val="0"/>
          <w:sz w:val="32"/>
          <w:szCs w:val="32"/>
          <w:u w:val="none"/>
        </w:rPr>
        <w:t>社区教育</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rPr>
          <w:rFonts w:hint="eastAsia" w:ascii="仿宋" w:hAnsi="仿宋" w:eastAsia="仿宋"/>
          <w:b w:val="0"/>
          <w:bCs w:val="0"/>
          <w:color w:val="auto"/>
          <w:sz w:val="32"/>
          <w:szCs w:val="32"/>
          <w:highlight w:val="none"/>
          <w:u w:val="none"/>
          <w:lang w:val="en-US" w:eastAsia="zh-CN"/>
        </w:rPr>
      </w:pPr>
      <w:r>
        <w:rPr>
          <w:rFonts w:hint="eastAsia" w:ascii="仿宋" w:hAnsi="仿宋" w:eastAsia="仿宋"/>
          <w:b w:val="0"/>
          <w:bCs w:val="0"/>
          <w:color w:val="auto"/>
          <w:sz w:val="32"/>
          <w:szCs w:val="32"/>
          <w:highlight w:val="none"/>
          <w:u w:val="none"/>
          <w:lang w:val="en-US" w:eastAsia="zh-CN"/>
        </w:rPr>
        <w:t>一是不断丰富社区教育内容，增强社区居民的获得感和幸福感。2021年，新余开放大学围绕党史学习教育、建党一百周年以及平安、幸福、和谐社区建设，全面开展了居民喜闻乐见、内容丰富、形式多样的社区教育活动。先后开展了全市“翰墨颂党恩，永远跟党走”社区教育成果展览、“唱支山歌给党听”歌咏活动、“智慧助老”进社区、“《读者》分享会”进社区、“五老”结对帮扶困境儿童等活动，举办了全市“全民终身学习活动周”总开幕式和社区教育工作者专题培训班，社区教育已“飞入寻常百姓家”，社区居民的获得感和幸福感显著增强。</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b w:val="0"/>
          <w:bCs w:val="0"/>
          <w:color w:val="auto"/>
          <w:sz w:val="32"/>
          <w:szCs w:val="32"/>
          <w:highlight w:val="none"/>
          <w:u w:val="none"/>
          <w:lang w:val="en-US" w:eastAsia="zh-CN"/>
        </w:rPr>
      </w:pPr>
      <w:r>
        <w:rPr>
          <w:rFonts w:hint="eastAsia" w:ascii="仿宋" w:hAnsi="仿宋" w:eastAsia="仿宋"/>
          <w:b w:val="0"/>
          <w:bCs w:val="0"/>
          <w:color w:val="auto"/>
          <w:sz w:val="32"/>
          <w:szCs w:val="32"/>
          <w:highlight w:val="none"/>
          <w:u w:val="none"/>
          <w:lang w:val="en-US" w:eastAsia="zh-CN"/>
        </w:rPr>
        <w:t>二是积极打造社区教育品牌，扩大社区教育的示范影响力。积极打造社区教育特色，培育社区教育品牌，初步形成了优秀品牌示范作用进一步加强、带动效应进一步彰显的社区教育办学模式。2021年，推送的3位“百姓学习之星”和3个“终身学习品牌项目”均获得了可喜成绩。其中，渝水区傅海红荣获全国“百姓学习之星”，分宜县“梦之声诵读工作室”入选全国“终身学习品牌项目”；其余2位“百姓学习之星”和2个“终身学习品牌项目”分别荣获全省“百姓学习之星”和全省“终身学习品牌项目”。在他们的带动引领下，在全社会共同参与下，又相继涌现了“敲门嫂”、“道德积分银行”、“青蓝工程”、“模拟法庭”、“勤书美诵”、“校园足球”、“天麓舞蹈队”等社区教育品牌项目，大大加快了新余社区教育示范市和学习型城市建设进程。</w:t>
      </w:r>
    </w:p>
    <w:p>
      <w:pPr>
        <w:pStyle w:val="2"/>
        <w:keepNext w:val="0"/>
        <w:keepLines w:val="0"/>
        <w:pageBreakBefore w:val="0"/>
        <w:widowControl w:val="0"/>
        <w:numPr>
          <w:ilvl w:val="0"/>
          <w:numId w:val="0"/>
        </w:numPr>
        <w:kinsoku/>
        <w:wordWrap/>
        <w:overflowPunct/>
        <w:topLinePunct w:val="0"/>
        <w:autoSpaceDE/>
        <w:autoSpaceDN/>
        <w:bidi w:val="0"/>
        <w:spacing w:after="0" w:line="500" w:lineRule="exact"/>
        <w:ind w:firstLine="640" w:firstLineChars="200"/>
        <w:textAlignment w:val="auto"/>
        <w:rPr>
          <w:rFonts w:ascii="仿宋" w:hAnsi="仿宋" w:eastAsia="仿宋" w:cs="仿宋"/>
          <w:b w:val="0"/>
          <w:bCs w:val="0"/>
          <w:sz w:val="32"/>
          <w:szCs w:val="32"/>
          <w:u w:val="none"/>
        </w:rPr>
      </w:pPr>
      <w:r>
        <w:rPr>
          <w:rFonts w:hint="eastAsia" w:ascii="仿宋" w:hAnsi="仿宋" w:eastAsia="仿宋" w:cs="仿宋"/>
          <w:b w:val="0"/>
          <w:bCs w:val="0"/>
          <w:sz w:val="32"/>
          <w:szCs w:val="32"/>
          <w:u w:val="none"/>
          <w:lang w:val="en-US" w:eastAsia="zh-CN"/>
        </w:rPr>
        <w:t>4.</w:t>
      </w:r>
      <w:r>
        <w:rPr>
          <w:rFonts w:hint="eastAsia" w:ascii="仿宋" w:hAnsi="仿宋" w:eastAsia="仿宋" w:cs="仿宋"/>
          <w:b w:val="0"/>
          <w:bCs w:val="0"/>
          <w:sz w:val="32"/>
          <w:szCs w:val="32"/>
          <w:u w:val="none"/>
        </w:rPr>
        <w:t>职业培训</w:t>
      </w:r>
    </w:p>
    <w:p>
      <w:pPr>
        <w:pStyle w:val="2"/>
        <w:keepNext w:val="0"/>
        <w:keepLines w:val="0"/>
        <w:pageBreakBefore w:val="0"/>
        <w:widowControl w:val="0"/>
        <w:kinsoku/>
        <w:wordWrap/>
        <w:overflowPunct/>
        <w:topLinePunct w:val="0"/>
        <w:autoSpaceDE/>
        <w:autoSpaceDN/>
        <w:bidi w:val="0"/>
        <w:adjustRightInd/>
        <w:snapToGrid/>
        <w:spacing w:after="0" w:line="500" w:lineRule="exact"/>
        <w:ind w:firstLine="640" w:firstLineChars="200"/>
        <w:textAlignment w:val="auto"/>
        <w:rPr>
          <w:rFonts w:hint="eastAsia" w:ascii="仿宋" w:hAnsi="仿宋" w:eastAsia="仿宋" w:cs="Calibri"/>
          <w:b w:val="0"/>
          <w:bCs w:val="0"/>
          <w:color w:val="auto"/>
          <w:kern w:val="2"/>
          <w:sz w:val="32"/>
          <w:szCs w:val="32"/>
          <w:highlight w:val="none"/>
          <w:u w:val="none"/>
          <w:lang w:val="en-US" w:eastAsia="zh-CN" w:bidi="ar-SA"/>
        </w:rPr>
      </w:pPr>
      <w:r>
        <w:rPr>
          <w:rFonts w:hint="eastAsia" w:ascii="仿宋" w:hAnsi="仿宋" w:eastAsia="仿宋" w:cs="Calibri"/>
          <w:b w:val="0"/>
          <w:bCs w:val="0"/>
          <w:color w:val="auto"/>
          <w:kern w:val="2"/>
          <w:sz w:val="32"/>
          <w:szCs w:val="32"/>
          <w:highlight w:val="none"/>
          <w:u w:val="none"/>
          <w:lang w:val="en-US" w:eastAsia="zh-CN" w:bidi="ar-SA"/>
        </w:rPr>
        <w:t>一是联合新余市邮政管理局、人社局、市快递协会举办了2021年“快递企业新录用员工岗前技能培训班”，为全市多家知名快递企业的40名新入职员工进行了现场培训教学以及线上培训指导。二是联合新余市律师行业协会共同举办2021年律师行业政治教育培训班，为全市227名律师进行了职业道德和执业纪律、警示教育及党史教育培训。三是联合新余市交通运输局开展交通运输局党员培训班，为120余名党员进行了党规、党史教育培训。</w:t>
      </w:r>
    </w:p>
    <w:p>
      <w:pPr>
        <w:keepNext w:val="0"/>
        <w:keepLines w:val="0"/>
        <w:pageBreakBefore w:val="0"/>
        <w:widowControl w:val="0"/>
        <w:kinsoku/>
        <w:wordWrap/>
        <w:overflowPunct/>
        <w:topLinePunct w:val="0"/>
        <w:autoSpaceDE/>
        <w:autoSpaceDN/>
        <w:bidi w:val="0"/>
        <w:adjustRightInd w:val="0"/>
        <w:snapToGrid w:val="0"/>
        <w:spacing w:line="500" w:lineRule="exact"/>
        <w:ind w:firstLine="640" w:firstLineChars="200"/>
        <w:textAlignment w:val="auto"/>
        <w:outlineLvl w:val="1"/>
        <w:rPr>
          <w:rFonts w:hint="eastAsia" w:ascii="仿宋" w:hAnsi="仿宋" w:eastAsia="仿宋" w:cs="仿宋"/>
          <w:b w:val="0"/>
          <w:bCs w:val="0"/>
          <w:kern w:val="2"/>
          <w:sz w:val="32"/>
          <w:szCs w:val="32"/>
          <w:highlight w:val="yellow"/>
          <w:u w:val="none"/>
          <w:lang w:val="en-US" w:eastAsia="zh-CN" w:bidi="ar-SA"/>
        </w:rPr>
      </w:pPr>
      <w:r>
        <w:rPr>
          <w:rFonts w:hint="eastAsia" w:ascii="楷体" w:hAnsi="楷体" w:eastAsia="楷体" w:cs="楷体"/>
          <w:b w:val="0"/>
          <w:bCs w:val="0"/>
          <w:sz w:val="32"/>
          <w:szCs w:val="32"/>
          <w:u w:val="none"/>
        </w:rPr>
        <w:t>（二）对口支援、教育帮扶情况</w:t>
      </w:r>
    </w:p>
    <w:p>
      <w:pPr>
        <w:pStyle w:val="2"/>
        <w:keepNext w:val="0"/>
        <w:keepLines w:val="0"/>
        <w:pageBreakBefore w:val="0"/>
        <w:widowControl w:val="0"/>
        <w:kinsoku/>
        <w:wordWrap/>
        <w:overflowPunct/>
        <w:topLinePunct w:val="0"/>
        <w:autoSpaceDE/>
        <w:autoSpaceDN/>
        <w:bidi w:val="0"/>
        <w:adjustRightInd/>
        <w:snapToGrid/>
        <w:spacing w:after="0" w:line="500" w:lineRule="exact"/>
        <w:ind w:firstLine="640" w:firstLineChars="200"/>
        <w:textAlignment w:val="auto"/>
        <w:rPr>
          <w:rStyle w:val="20"/>
          <w:rFonts w:hint="eastAsia" w:ascii="仿宋_GB2312" w:hAnsi="宋体" w:eastAsia="仿宋_GB2312" w:cs="仿宋_GB2312"/>
          <w:b/>
          <w:bCs/>
          <w:u w:val="none"/>
          <w:lang w:val="en-US" w:eastAsia="zh-CN"/>
        </w:rPr>
      </w:pPr>
      <w:r>
        <w:rPr>
          <w:rFonts w:hint="eastAsia" w:ascii="仿宋" w:hAnsi="仿宋" w:eastAsia="仿宋" w:cs="Calibri"/>
          <w:b w:val="0"/>
          <w:bCs w:val="0"/>
          <w:color w:val="auto"/>
          <w:kern w:val="2"/>
          <w:sz w:val="32"/>
          <w:szCs w:val="32"/>
          <w:highlight w:val="none"/>
          <w:u w:val="none"/>
          <w:lang w:val="en-US" w:eastAsia="zh-CN" w:bidi="ar-SA"/>
        </w:rPr>
        <w:t xml:space="preserve">培养3名乡村振兴帮扶点村干部就读“一村一名大学生工程项目”畜牧兽医专业学习农业专技和管理知识，并推荐1名村干部就读全日制高职大数据会计专业。 </w:t>
      </w:r>
      <w:r>
        <w:rPr>
          <w:rStyle w:val="20"/>
          <w:rFonts w:hint="eastAsia" w:ascii="仿宋_GB2312" w:hAnsi="宋体" w:eastAsia="仿宋_GB2312" w:cs="仿宋_GB2312"/>
          <w:b/>
          <w:bCs/>
          <w:u w:val="none"/>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after="0" w:line="500" w:lineRule="exact"/>
        <w:ind w:firstLine="640" w:firstLineChars="200"/>
        <w:textAlignment w:val="auto"/>
        <w:rPr>
          <w:rFonts w:ascii="楷体" w:hAnsi="楷体" w:eastAsia="楷体" w:cs="Times New Roman"/>
          <w:b w:val="0"/>
          <w:bCs w:val="0"/>
          <w:sz w:val="32"/>
          <w:szCs w:val="32"/>
          <w:highlight w:val="yellow"/>
          <w:u w:val="none"/>
        </w:rPr>
      </w:pPr>
      <w:r>
        <w:rPr>
          <w:rFonts w:hint="eastAsia" w:ascii="楷体" w:hAnsi="楷体" w:eastAsia="楷体" w:cs="楷体"/>
          <w:b w:val="0"/>
          <w:bCs w:val="0"/>
          <w:sz w:val="32"/>
          <w:szCs w:val="32"/>
          <w:u w:val="none"/>
        </w:rPr>
        <w:t>（三）学校资源面向校内、社会开放服务情况</w:t>
      </w:r>
    </w:p>
    <w:p>
      <w:pPr>
        <w:pStyle w:val="2"/>
        <w:keepNext w:val="0"/>
        <w:keepLines w:val="0"/>
        <w:pageBreakBefore w:val="0"/>
        <w:widowControl w:val="0"/>
        <w:kinsoku/>
        <w:wordWrap/>
        <w:overflowPunct/>
        <w:topLinePunct w:val="0"/>
        <w:autoSpaceDE/>
        <w:autoSpaceDN/>
        <w:bidi w:val="0"/>
        <w:adjustRightInd/>
        <w:snapToGrid/>
        <w:spacing w:after="0" w:line="500" w:lineRule="exact"/>
        <w:ind w:firstLine="640" w:firstLineChars="200"/>
        <w:textAlignment w:val="auto"/>
        <w:rPr>
          <w:rFonts w:hint="eastAsia" w:ascii="仿宋" w:hAnsi="仿宋" w:eastAsia="仿宋" w:cs="仿宋"/>
          <w:b w:val="0"/>
          <w:bCs w:val="0"/>
          <w:color w:val="auto"/>
          <w:kern w:val="2"/>
          <w:sz w:val="32"/>
          <w:szCs w:val="32"/>
          <w:highlight w:val="none"/>
          <w:u w:val="none"/>
          <w:lang w:val="en-US" w:eastAsia="zh-CN" w:bidi="ar-SA"/>
        </w:rPr>
      </w:pPr>
      <w:r>
        <w:rPr>
          <w:rFonts w:hint="eastAsia" w:ascii="仿宋" w:hAnsi="仿宋" w:eastAsia="仿宋" w:cs="仿宋"/>
          <w:b w:val="0"/>
          <w:bCs w:val="0"/>
          <w:color w:val="auto"/>
          <w:kern w:val="2"/>
          <w:sz w:val="32"/>
          <w:szCs w:val="32"/>
          <w:highlight w:val="none"/>
          <w:u w:val="none"/>
          <w:lang w:val="en-US" w:eastAsia="zh-CN" w:bidi="ar-SA"/>
        </w:rPr>
        <w:t>一是推动学校课程资源向社会开放。2016年新余开放大学投资近100万元建立了国家数字化资源中心新余分中心及“新余学习网”，在全省地市级属首个分中心，涵盖了职业教育、继续教育、社区教育、老年教育，免费向社区居民开放共享。目前，自建网上课程463门、450个微课、6000分钟的视频，可同时容纳5000人网上学习。二是推动学校场地资源向社会开放。2018年底新余开放大学启动改造建设市民学习中心（市新时代文明实践中心），市政府将此项工程建设纳入“2018年全市40件民生实事”重点工程之一。该工程改造面积约2000平方米，项目总投资500多万元。改建后的市民学习中心已成为市民终身教育学习、文体活动和教育培训的重要场所，是展示新余市社区教育的重要窗口，真正成为群众百姓家门口的社区大学。2019年全省“全民终身学习活动周”总开幕式在此成功举办，得到了省、市各级领导的充分肯定。2021年，在市民学习中心举办的培训就达3万多人次。通过数年的努力探索，已将市民学习中心逐渐打造成全市机关、企事业单位党员干培训基地、新型农民职业培训基地及社区居民培训基地。</w:t>
      </w:r>
    </w:p>
    <w:p>
      <w:pPr>
        <w:pStyle w:val="2"/>
        <w:keepNext w:val="0"/>
        <w:keepLines w:val="0"/>
        <w:pageBreakBefore w:val="0"/>
        <w:widowControl w:val="0"/>
        <w:numPr>
          <w:ilvl w:val="0"/>
          <w:numId w:val="3"/>
        </w:numPr>
        <w:kinsoku/>
        <w:wordWrap/>
        <w:overflowPunct/>
        <w:topLinePunct w:val="0"/>
        <w:autoSpaceDE/>
        <w:autoSpaceDN/>
        <w:bidi w:val="0"/>
        <w:adjustRightInd/>
        <w:snapToGrid/>
        <w:spacing w:after="0" w:line="500" w:lineRule="exact"/>
        <w:ind w:firstLine="640" w:firstLineChars="200"/>
        <w:textAlignment w:val="auto"/>
        <w:outlineLvl w:val="0"/>
        <w:rPr>
          <w:rFonts w:hint="eastAsia" w:ascii="黑体" w:hAnsi="黑体" w:eastAsia="黑体" w:cs="黑体"/>
          <w:sz w:val="32"/>
          <w:szCs w:val="32"/>
          <w:u w:val="none"/>
        </w:rPr>
      </w:pPr>
      <w:r>
        <w:rPr>
          <w:rFonts w:hint="eastAsia" w:ascii="黑体" w:hAnsi="黑体" w:eastAsia="黑体" w:cs="黑体"/>
          <w:sz w:val="32"/>
          <w:szCs w:val="32"/>
          <w:u w:val="none"/>
        </w:rPr>
        <w:t>存在的问题</w:t>
      </w:r>
    </w:p>
    <w:p>
      <w:pPr>
        <w:pStyle w:val="2"/>
        <w:keepNext w:val="0"/>
        <w:keepLines w:val="0"/>
        <w:pageBreakBefore w:val="0"/>
        <w:widowControl w:val="0"/>
        <w:kinsoku/>
        <w:wordWrap/>
        <w:overflowPunct/>
        <w:topLinePunct w:val="0"/>
        <w:autoSpaceDE/>
        <w:autoSpaceDN/>
        <w:bidi w:val="0"/>
        <w:adjustRightInd/>
        <w:snapToGrid/>
        <w:spacing w:after="0" w:line="500" w:lineRule="exact"/>
        <w:ind w:firstLine="640" w:firstLineChars="200"/>
        <w:textAlignment w:val="auto"/>
        <w:rPr>
          <w:rFonts w:hint="eastAsia" w:ascii="仿宋" w:hAnsi="仿宋" w:eastAsia="仿宋" w:cs="仿宋"/>
          <w:b w:val="0"/>
          <w:bCs w:val="0"/>
          <w:color w:val="auto"/>
          <w:kern w:val="2"/>
          <w:sz w:val="32"/>
          <w:szCs w:val="32"/>
          <w:highlight w:val="none"/>
          <w:u w:val="none"/>
          <w:lang w:val="en-US" w:eastAsia="zh-CN" w:bidi="ar-SA"/>
        </w:rPr>
      </w:pPr>
      <w:r>
        <w:rPr>
          <w:rFonts w:hint="eastAsia" w:ascii="仿宋" w:hAnsi="仿宋" w:eastAsia="仿宋" w:cs="仿宋"/>
          <w:b w:val="0"/>
          <w:bCs w:val="0"/>
          <w:color w:val="auto"/>
          <w:kern w:val="2"/>
          <w:sz w:val="32"/>
          <w:szCs w:val="32"/>
          <w:highlight w:val="none"/>
          <w:u w:val="none"/>
          <w:lang w:val="en-US" w:eastAsia="zh-CN" w:bidi="ar-SA"/>
        </w:rPr>
        <w:t>1.要加强办学系统建设，与所辖办学单位签订合作办学协议，强化对基层单位的管理与指导，提升基层单位学习支持服务。</w:t>
      </w:r>
    </w:p>
    <w:p>
      <w:pPr>
        <w:pStyle w:val="2"/>
        <w:keepNext w:val="0"/>
        <w:keepLines w:val="0"/>
        <w:pageBreakBefore w:val="0"/>
        <w:widowControl w:val="0"/>
        <w:kinsoku/>
        <w:wordWrap/>
        <w:overflowPunct/>
        <w:topLinePunct w:val="0"/>
        <w:autoSpaceDE/>
        <w:autoSpaceDN/>
        <w:bidi w:val="0"/>
        <w:adjustRightInd/>
        <w:snapToGrid/>
        <w:spacing w:after="0" w:line="500" w:lineRule="exact"/>
        <w:ind w:firstLine="640" w:firstLineChars="200"/>
        <w:textAlignment w:val="auto"/>
        <w:rPr>
          <w:rFonts w:hint="eastAsia" w:ascii="仿宋" w:hAnsi="仿宋" w:eastAsia="仿宋" w:cs="仿宋"/>
          <w:b w:val="0"/>
          <w:bCs w:val="0"/>
          <w:color w:val="auto"/>
          <w:kern w:val="2"/>
          <w:sz w:val="32"/>
          <w:szCs w:val="32"/>
          <w:highlight w:val="none"/>
          <w:u w:val="none"/>
          <w:lang w:val="en-US" w:eastAsia="zh-CN" w:bidi="ar-SA"/>
        </w:rPr>
      </w:pPr>
      <w:r>
        <w:rPr>
          <w:rFonts w:hint="eastAsia" w:ascii="仿宋" w:hAnsi="仿宋" w:eastAsia="仿宋" w:cs="仿宋"/>
          <w:b w:val="0"/>
          <w:bCs w:val="0"/>
          <w:color w:val="auto"/>
          <w:kern w:val="2"/>
          <w:sz w:val="32"/>
          <w:szCs w:val="32"/>
          <w:highlight w:val="none"/>
          <w:u w:val="none"/>
          <w:lang w:val="en-US" w:eastAsia="zh-CN" w:bidi="ar-SA"/>
        </w:rPr>
        <w:t>2.要重视“思政课程”与“课程思政”教学工作。</w:t>
      </w:r>
    </w:p>
    <w:p>
      <w:pPr>
        <w:pStyle w:val="2"/>
        <w:keepNext w:val="0"/>
        <w:keepLines w:val="0"/>
        <w:pageBreakBefore w:val="0"/>
        <w:widowControl w:val="0"/>
        <w:kinsoku/>
        <w:wordWrap/>
        <w:overflowPunct/>
        <w:topLinePunct w:val="0"/>
        <w:autoSpaceDE/>
        <w:autoSpaceDN/>
        <w:bidi w:val="0"/>
        <w:adjustRightInd/>
        <w:snapToGrid/>
        <w:spacing w:after="0" w:line="500" w:lineRule="exact"/>
        <w:ind w:firstLine="640" w:firstLineChars="200"/>
        <w:textAlignment w:val="auto"/>
        <w:rPr>
          <w:rFonts w:hint="eastAsia" w:ascii="仿宋" w:hAnsi="仿宋" w:eastAsia="仿宋" w:cs="仿宋"/>
          <w:b w:val="0"/>
          <w:bCs w:val="0"/>
          <w:color w:val="auto"/>
          <w:kern w:val="2"/>
          <w:sz w:val="32"/>
          <w:szCs w:val="32"/>
          <w:highlight w:val="none"/>
          <w:u w:val="none"/>
          <w:lang w:val="en-US" w:eastAsia="zh-CN" w:bidi="ar-SA"/>
        </w:rPr>
      </w:pPr>
      <w:r>
        <w:rPr>
          <w:rFonts w:hint="eastAsia" w:ascii="仿宋" w:hAnsi="仿宋" w:eastAsia="仿宋" w:cs="仿宋"/>
          <w:b w:val="0"/>
          <w:bCs w:val="0"/>
          <w:color w:val="auto"/>
          <w:kern w:val="2"/>
          <w:sz w:val="32"/>
          <w:szCs w:val="32"/>
          <w:highlight w:val="none"/>
          <w:u w:val="none"/>
          <w:lang w:val="en-US" w:eastAsia="zh-CN" w:bidi="ar-SA"/>
        </w:rPr>
        <w:t>3.专业师资力量较薄弱，教师年龄和专业结构不合理，要提高课程辅导老师配置率。</w:t>
      </w:r>
    </w:p>
    <w:p>
      <w:pPr>
        <w:pStyle w:val="2"/>
        <w:keepNext w:val="0"/>
        <w:keepLines w:val="0"/>
        <w:pageBreakBefore w:val="0"/>
        <w:widowControl w:val="0"/>
        <w:kinsoku/>
        <w:wordWrap/>
        <w:overflowPunct/>
        <w:topLinePunct w:val="0"/>
        <w:autoSpaceDE/>
        <w:autoSpaceDN/>
        <w:bidi w:val="0"/>
        <w:adjustRightInd/>
        <w:snapToGrid/>
        <w:spacing w:after="0" w:line="500" w:lineRule="exact"/>
        <w:ind w:firstLine="640" w:firstLineChars="200"/>
        <w:textAlignment w:val="auto"/>
        <w:rPr>
          <w:rFonts w:hint="eastAsia" w:ascii="仿宋" w:hAnsi="仿宋" w:eastAsia="仿宋" w:cs="仿宋"/>
          <w:b w:val="0"/>
          <w:bCs w:val="0"/>
          <w:color w:val="auto"/>
          <w:kern w:val="2"/>
          <w:sz w:val="32"/>
          <w:szCs w:val="32"/>
          <w:highlight w:val="none"/>
          <w:u w:val="none"/>
          <w:lang w:val="en-US" w:eastAsia="zh-CN" w:bidi="ar-SA"/>
        </w:rPr>
      </w:pPr>
      <w:r>
        <w:rPr>
          <w:rFonts w:hint="eastAsia" w:ascii="仿宋" w:hAnsi="仿宋" w:eastAsia="仿宋" w:cs="仿宋"/>
          <w:b w:val="0"/>
          <w:bCs w:val="0"/>
          <w:color w:val="auto"/>
          <w:kern w:val="2"/>
          <w:sz w:val="32"/>
          <w:szCs w:val="32"/>
          <w:highlight w:val="none"/>
          <w:u w:val="none"/>
          <w:lang w:val="en-US" w:eastAsia="zh-CN" w:bidi="ar-SA"/>
        </w:rPr>
        <w:t>4.教学设施设备陈旧，</w:t>
      </w:r>
      <w:r>
        <w:rPr>
          <w:rFonts w:hint="eastAsia" w:ascii="仿宋" w:hAnsi="仿宋" w:eastAsia="仿宋" w:cs="Calibri"/>
          <w:color w:val="auto"/>
          <w:kern w:val="2"/>
          <w:sz w:val="32"/>
          <w:szCs w:val="32"/>
          <w:u w:val="none"/>
          <w:lang w:val="en-US" w:eastAsia="zh-CN" w:bidi="ar-SA"/>
        </w:rPr>
        <w:t>与新时代办学要求不相适应。</w:t>
      </w:r>
    </w:p>
    <w:p>
      <w:pPr>
        <w:pStyle w:val="2"/>
        <w:keepNext w:val="0"/>
        <w:keepLines w:val="0"/>
        <w:pageBreakBefore w:val="0"/>
        <w:widowControl w:val="0"/>
        <w:kinsoku/>
        <w:wordWrap/>
        <w:overflowPunct/>
        <w:topLinePunct w:val="0"/>
        <w:autoSpaceDE/>
        <w:autoSpaceDN/>
        <w:bidi w:val="0"/>
        <w:adjustRightInd/>
        <w:snapToGrid/>
        <w:spacing w:after="0" w:line="500" w:lineRule="exact"/>
        <w:ind w:firstLine="640" w:firstLineChars="200"/>
        <w:textAlignment w:val="auto"/>
        <w:rPr>
          <w:rFonts w:hint="eastAsia" w:ascii="仿宋" w:hAnsi="仿宋" w:eastAsia="仿宋" w:cs="仿宋"/>
          <w:b w:val="0"/>
          <w:bCs w:val="0"/>
          <w:color w:val="auto"/>
          <w:kern w:val="2"/>
          <w:sz w:val="32"/>
          <w:szCs w:val="32"/>
          <w:highlight w:val="none"/>
          <w:u w:val="none"/>
          <w:lang w:val="en-US" w:eastAsia="zh-CN" w:bidi="ar-SA"/>
        </w:rPr>
      </w:pPr>
      <w:r>
        <w:rPr>
          <w:rFonts w:hint="eastAsia" w:ascii="仿宋" w:hAnsi="仿宋" w:eastAsia="仿宋" w:cs="仿宋"/>
          <w:b w:val="0"/>
          <w:bCs w:val="0"/>
          <w:color w:val="auto"/>
          <w:kern w:val="2"/>
          <w:sz w:val="32"/>
          <w:szCs w:val="32"/>
          <w:highlight w:val="none"/>
          <w:u w:val="none"/>
          <w:lang w:val="en-US" w:eastAsia="zh-CN" w:bidi="ar-SA"/>
        </w:rPr>
        <w:t>5.教学组织能力有待提升，要加强对人才培养方案和执行性教学计划的落实，并体现地方特色。</w:t>
      </w:r>
    </w:p>
    <w:p>
      <w:pPr>
        <w:pStyle w:val="2"/>
        <w:keepNext w:val="0"/>
        <w:keepLines w:val="0"/>
        <w:pageBreakBefore w:val="0"/>
        <w:widowControl w:val="0"/>
        <w:kinsoku/>
        <w:wordWrap/>
        <w:overflowPunct/>
        <w:topLinePunct w:val="0"/>
        <w:autoSpaceDE/>
        <w:autoSpaceDN/>
        <w:bidi w:val="0"/>
        <w:adjustRightInd/>
        <w:snapToGrid/>
        <w:spacing w:after="0" w:line="500" w:lineRule="exact"/>
        <w:ind w:firstLine="640" w:firstLineChars="200"/>
        <w:textAlignment w:val="auto"/>
        <w:rPr>
          <w:rFonts w:hint="eastAsia" w:ascii="仿宋" w:hAnsi="仿宋" w:eastAsia="仿宋" w:cs="仿宋"/>
          <w:b w:val="0"/>
          <w:bCs w:val="0"/>
          <w:color w:val="auto"/>
          <w:kern w:val="2"/>
          <w:sz w:val="32"/>
          <w:szCs w:val="32"/>
          <w:highlight w:val="none"/>
          <w:u w:val="none"/>
          <w:lang w:val="en-US" w:eastAsia="zh-CN" w:bidi="ar-SA"/>
        </w:rPr>
      </w:pPr>
      <w:r>
        <w:rPr>
          <w:rFonts w:hint="eastAsia" w:ascii="仿宋" w:hAnsi="仿宋" w:eastAsia="仿宋" w:cs="仿宋"/>
          <w:b w:val="0"/>
          <w:bCs w:val="0"/>
          <w:color w:val="auto"/>
          <w:kern w:val="2"/>
          <w:sz w:val="32"/>
          <w:szCs w:val="32"/>
          <w:highlight w:val="none"/>
          <w:u w:val="none"/>
          <w:lang w:val="en-US" w:eastAsia="zh-CN" w:bidi="ar-SA"/>
        </w:rPr>
        <w:t>6.要建立质量管理团队，提升学习网教师与学生的参与度，2021年度学习网“选课率”“上线师生比例”“学生人均上线天数”排名靠后。</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640" w:firstLineChars="200"/>
        <w:jc w:val="both"/>
        <w:textAlignment w:val="auto"/>
        <w:outlineLvl w:val="0"/>
        <w:rPr>
          <w:rFonts w:hint="eastAsia" w:ascii="仿宋" w:hAnsi="仿宋" w:eastAsia="仿宋" w:cs="仿宋"/>
          <w:b w:val="0"/>
          <w:bCs w:val="0"/>
          <w:color w:val="auto"/>
          <w:kern w:val="2"/>
          <w:sz w:val="32"/>
          <w:szCs w:val="32"/>
          <w:highlight w:val="none"/>
          <w:u w:val="none"/>
          <w:lang w:val="en-US" w:eastAsia="zh-CN" w:bidi="ar-SA"/>
        </w:rPr>
      </w:pPr>
      <w:r>
        <w:rPr>
          <w:rFonts w:hint="eastAsia" w:ascii="仿宋" w:hAnsi="仿宋" w:eastAsia="仿宋" w:cs="仿宋"/>
          <w:b w:val="0"/>
          <w:bCs w:val="0"/>
          <w:color w:val="auto"/>
          <w:kern w:val="2"/>
          <w:sz w:val="32"/>
          <w:szCs w:val="32"/>
          <w:highlight w:val="none"/>
          <w:u w:val="none"/>
          <w:lang w:val="en-US" w:eastAsia="zh-CN" w:bidi="ar-SA"/>
        </w:rPr>
        <w:t>7.</w:t>
      </w:r>
      <w:r>
        <w:rPr>
          <w:rFonts w:hint="eastAsia" w:ascii="仿宋" w:hAnsi="仿宋" w:eastAsia="仿宋" w:cs="仿宋"/>
          <w:color w:val="auto"/>
          <w:spacing w:val="-6"/>
          <w:kern w:val="0"/>
          <w:sz w:val="32"/>
          <w:szCs w:val="32"/>
          <w:u w:val="none"/>
          <w:lang w:val="en-US" w:eastAsia="zh-CN"/>
        </w:rPr>
        <w:t>要加大国家开放大学学位申请的宣传力度，做好学位外语培训和相关组织工作。2021年度仅1名学生申请并获得学位。</w:t>
      </w:r>
    </w:p>
    <w:p>
      <w:pPr>
        <w:pStyle w:val="2"/>
        <w:keepNext w:val="0"/>
        <w:keepLines w:val="0"/>
        <w:pageBreakBefore w:val="0"/>
        <w:widowControl w:val="0"/>
        <w:kinsoku/>
        <w:wordWrap/>
        <w:overflowPunct/>
        <w:topLinePunct w:val="0"/>
        <w:autoSpaceDE/>
        <w:autoSpaceDN/>
        <w:bidi w:val="0"/>
        <w:adjustRightInd/>
        <w:snapToGrid/>
        <w:spacing w:after="0" w:line="500" w:lineRule="exact"/>
        <w:ind w:firstLine="640" w:firstLineChars="200"/>
        <w:textAlignment w:val="auto"/>
        <w:rPr>
          <w:rFonts w:hint="eastAsia" w:ascii="仿宋" w:hAnsi="仿宋" w:eastAsia="仿宋" w:cs="仿宋"/>
          <w:b w:val="0"/>
          <w:bCs w:val="0"/>
          <w:color w:val="auto"/>
          <w:kern w:val="2"/>
          <w:sz w:val="32"/>
          <w:szCs w:val="32"/>
          <w:highlight w:val="none"/>
          <w:u w:val="none"/>
          <w:lang w:val="en-US" w:eastAsia="zh-CN" w:bidi="ar-SA"/>
        </w:rPr>
      </w:pPr>
      <w:r>
        <w:rPr>
          <w:rFonts w:hint="eastAsia" w:ascii="仿宋" w:hAnsi="仿宋" w:eastAsia="仿宋" w:cs="仿宋"/>
          <w:b w:val="0"/>
          <w:bCs w:val="0"/>
          <w:color w:val="auto"/>
          <w:kern w:val="2"/>
          <w:sz w:val="32"/>
          <w:szCs w:val="32"/>
          <w:highlight w:val="none"/>
          <w:u w:val="none"/>
          <w:lang w:val="en-US" w:eastAsia="zh-CN" w:bidi="ar-SA"/>
        </w:rPr>
        <w:t>8.要成立学生工作队伍，积极开展校友工作，做好毕业生评价工作。</w:t>
      </w:r>
    </w:p>
    <w:p>
      <w:pPr>
        <w:pStyle w:val="2"/>
        <w:keepNext w:val="0"/>
        <w:keepLines w:val="0"/>
        <w:pageBreakBefore w:val="0"/>
        <w:widowControl w:val="0"/>
        <w:kinsoku/>
        <w:wordWrap/>
        <w:overflowPunct/>
        <w:topLinePunct w:val="0"/>
        <w:autoSpaceDE/>
        <w:autoSpaceDN/>
        <w:bidi w:val="0"/>
        <w:adjustRightInd/>
        <w:snapToGrid/>
        <w:spacing w:after="0" w:line="500" w:lineRule="exact"/>
        <w:ind w:firstLine="640" w:firstLineChars="200"/>
        <w:textAlignment w:val="auto"/>
        <w:rPr>
          <w:rFonts w:hint="eastAsia" w:ascii="仿宋" w:hAnsi="仿宋" w:eastAsia="仿宋" w:cs="仿宋"/>
          <w:b w:val="0"/>
          <w:bCs w:val="0"/>
          <w:color w:val="auto"/>
          <w:kern w:val="2"/>
          <w:sz w:val="32"/>
          <w:szCs w:val="32"/>
          <w:highlight w:val="none"/>
          <w:u w:val="none"/>
          <w:lang w:val="en-US" w:eastAsia="zh-CN" w:bidi="ar-SA"/>
        </w:rPr>
      </w:pPr>
      <w:r>
        <w:rPr>
          <w:rFonts w:hint="eastAsia" w:ascii="仿宋" w:hAnsi="仿宋" w:eastAsia="仿宋"/>
          <w:color w:val="auto"/>
          <w:sz w:val="32"/>
          <w:szCs w:val="32"/>
          <w:u w:val="none"/>
          <w:lang w:val="en-US" w:eastAsia="zh-CN"/>
        </w:rPr>
        <w:t>9.</w:t>
      </w:r>
      <w:r>
        <w:rPr>
          <w:rFonts w:hint="eastAsia" w:ascii="仿宋" w:hAnsi="仿宋" w:eastAsia="仿宋" w:cs="Times New Roman"/>
          <w:b w:val="0"/>
          <w:bCs/>
          <w:color w:val="auto"/>
          <w:sz w:val="32"/>
          <w:szCs w:val="32"/>
          <w:u w:val="none"/>
          <w:lang w:val="en-US" w:eastAsia="zh-CN"/>
        </w:rPr>
        <w:t>教学投入占学费收入的比例不足50%，</w:t>
      </w:r>
      <w:r>
        <w:rPr>
          <w:rFonts w:hint="default" w:ascii="仿宋" w:hAnsi="仿宋" w:eastAsia="仿宋"/>
          <w:color w:val="auto"/>
          <w:sz w:val="32"/>
          <w:szCs w:val="32"/>
          <w:u w:val="none"/>
          <w:lang w:val="en-US" w:eastAsia="zh-CN"/>
        </w:rPr>
        <w:t>资源建设、信息化软硬件建设、师资培训和实践教学投入占同期教学投入的比例</w:t>
      </w:r>
      <w:r>
        <w:rPr>
          <w:rFonts w:hint="eastAsia" w:ascii="仿宋" w:hAnsi="仿宋" w:eastAsia="仿宋"/>
          <w:color w:val="auto"/>
          <w:sz w:val="32"/>
          <w:szCs w:val="32"/>
          <w:u w:val="none"/>
          <w:lang w:val="en-US" w:eastAsia="zh-CN"/>
        </w:rPr>
        <w:t>不到40%。</w:t>
      </w:r>
    </w:p>
    <w:p>
      <w:pPr>
        <w:pStyle w:val="2"/>
        <w:keepNext w:val="0"/>
        <w:keepLines w:val="0"/>
        <w:pageBreakBefore w:val="0"/>
        <w:widowControl w:val="0"/>
        <w:kinsoku/>
        <w:wordWrap/>
        <w:overflowPunct/>
        <w:topLinePunct w:val="0"/>
        <w:autoSpaceDE/>
        <w:autoSpaceDN/>
        <w:bidi w:val="0"/>
        <w:adjustRightInd/>
        <w:snapToGrid/>
        <w:spacing w:after="0" w:line="500" w:lineRule="exact"/>
        <w:ind w:firstLine="640" w:firstLineChars="200"/>
        <w:textAlignment w:val="auto"/>
        <w:rPr>
          <w:rFonts w:hint="eastAsia" w:ascii="仿宋" w:hAnsi="仿宋" w:eastAsia="仿宋" w:cs="仿宋"/>
          <w:b w:val="0"/>
          <w:bCs w:val="0"/>
          <w:color w:val="auto"/>
          <w:kern w:val="2"/>
          <w:sz w:val="32"/>
          <w:szCs w:val="32"/>
          <w:highlight w:val="none"/>
          <w:u w:val="none"/>
          <w:lang w:val="en-US" w:eastAsia="zh-CN" w:bidi="ar-SA"/>
        </w:rPr>
      </w:pPr>
      <w:r>
        <w:rPr>
          <w:rFonts w:hint="eastAsia" w:ascii="仿宋" w:hAnsi="仿宋" w:eastAsia="仿宋" w:cs="仿宋"/>
          <w:b w:val="0"/>
          <w:bCs w:val="0"/>
          <w:color w:val="auto"/>
          <w:kern w:val="2"/>
          <w:sz w:val="32"/>
          <w:szCs w:val="32"/>
          <w:highlight w:val="none"/>
          <w:u w:val="none"/>
          <w:lang w:val="en-US" w:eastAsia="zh-CN" w:bidi="ar-SA"/>
        </w:rPr>
        <w:t>10.向社会推广优质资源的能力有待加强。</w:t>
      </w:r>
    </w:p>
    <w:p>
      <w:pPr>
        <w:keepNext w:val="0"/>
        <w:keepLines w:val="0"/>
        <w:pageBreakBefore w:val="0"/>
        <w:widowControl/>
        <w:suppressLineNumbers w:val="0"/>
        <w:kinsoku/>
        <w:wordWrap/>
        <w:overflowPunct/>
        <w:topLinePunct w:val="0"/>
        <w:autoSpaceDE/>
        <w:autoSpaceDN/>
        <w:bidi w:val="0"/>
        <w:adjustRightInd/>
        <w:snapToGrid/>
        <w:spacing w:line="460" w:lineRule="exact"/>
        <w:ind w:firstLine="640" w:firstLineChars="200"/>
        <w:jc w:val="left"/>
        <w:textAlignment w:val="auto"/>
        <w:rPr>
          <w:rFonts w:hint="eastAsia" w:ascii="仿宋" w:hAnsi="仿宋" w:eastAsia="仿宋" w:cs="Calibri"/>
          <w:color w:val="auto"/>
          <w:kern w:val="2"/>
          <w:sz w:val="32"/>
          <w:szCs w:val="32"/>
          <w:u w:val="none"/>
          <w:lang w:val="en-US" w:eastAsia="zh-CN" w:bidi="ar-SA"/>
        </w:rPr>
      </w:pPr>
      <w:r>
        <w:rPr>
          <w:rFonts w:hint="eastAsia" w:ascii="仿宋" w:hAnsi="仿宋" w:eastAsia="仿宋" w:cs="Calibri"/>
          <w:color w:val="auto"/>
          <w:kern w:val="2"/>
          <w:sz w:val="32"/>
          <w:szCs w:val="32"/>
          <w:u w:val="none"/>
          <w:lang w:val="en-US" w:eastAsia="zh-CN" w:bidi="ar-SA"/>
        </w:rPr>
        <w:t>11.要加强校外实践基地建设，加强与企业、职业院校合作办学，更好地服务地方经济社会发展。</w:t>
      </w:r>
    </w:p>
    <w:p>
      <w:pPr>
        <w:pStyle w:val="3"/>
        <w:ind w:firstLine="640" w:firstLineChars="200"/>
        <w:rPr>
          <w:rFonts w:hint="eastAsia" w:ascii="仿宋" w:hAnsi="仿宋" w:eastAsia="仿宋" w:cs="Calibri"/>
          <w:color w:val="auto"/>
          <w:kern w:val="2"/>
          <w:sz w:val="32"/>
          <w:szCs w:val="32"/>
          <w:u w:val="none"/>
          <w:lang w:val="en-US" w:eastAsia="zh-CN" w:bidi="ar-SA"/>
        </w:rPr>
      </w:pPr>
      <w:r>
        <w:rPr>
          <w:rFonts w:hint="eastAsia" w:ascii="仿宋" w:hAnsi="仿宋" w:eastAsia="仿宋" w:cs="Calibri"/>
          <w:color w:val="auto"/>
          <w:kern w:val="2"/>
          <w:sz w:val="32"/>
          <w:szCs w:val="32"/>
          <w:u w:val="none"/>
          <w:lang w:val="en-US" w:eastAsia="zh-CN" w:bidi="ar-SA"/>
        </w:rPr>
        <w:t>12.要建立健全社区教育体系，积极推动老年开放大学建设。</w:t>
      </w:r>
    </w:p>
    <w:p>
      <w:pPr>
        <w:pStyle w:val="2"/>
        <w:keepNext w:val="0"/>
        <w:keepLines w:val="0"/>
        <w:pageBreakBefore w:val="0"/>
        <w:kinsoku/>
        <w:wordWrap/>
        <w:overflowPunct/>
        <w:topLinePunct w:val="0"/>
        <w:autoSpaceDE/>
        <w:autoSpaceDN/>
        <w:bidi w:val="0"/>
        <w:adjustRightInd/>
        <w:snapToGrid/>
        <w:spacing w:after="0" w:line="500" w:lineRule="exact"/>
        <w:textAlignment w:val="auto"/>
        <w:rPr>
          <w:rFonts w:hint="eastAsia"/>
          <w:color w:val="auto"/>
          <w:lang w:val="en-US" w:eastAsia="zh-CN"/>
        </w:rPr>
      </w:pPr>
    </w:p>
    <w:p>
      <w:pPr>
        <w:pStyle w:val="2"/>
        <w:keepNext w:val="0"/>
        <w:keepLines w:val="0"/>
        <w:pageBreakBefore w:val="0"/>
        <w:kinsoku/>
        <w:wordWrap/>
        <w:overflowPunct/>
        <w:topLinePunct w:val="0"/>
        <w:autoSpaceDE/>
        <w:autoSpaceDN/>
        <w:bidi w:val="0"/>
        <w:adjustRightInd/>
        <w:snapToGrid/>
        <w:spacing w:after="0" w:line="500" w:lineRule="exact"/>
        <w:textAlignment w:val="auto"/>
        <w:rPr>
          <w:rFonts w:hint="default"/>
          <w:color w:val="auto"/>
          <w:lang w:val="en-US" w:eastAsia="zh-CN"/>
        </w:rPr>
      </w:pPr>
    </w:p>
    <w:p>
      <w:pPr>
        <w:pStyle w:val="2"/>
        <w:keepNext w:val="0"/>
        <w:keepLines w:val="0"/>
        <w:pageBreakBefore w:val="0"/>
        <w:widowControl w:val="0"/>
        <w:kinsoku/>
        <w:wordWrap/>
        <w:overflowPunct/>
        <w:topLinePunct w:val="0"/>
        <w:autoSpaceDE/>
        <w:autoSpaceDN/>
        <w:bidi w:val="0"/>
        <w:adjustRightInd/>
        <w:snapToGrid/>
        <w:spacing w:after="0" w:line="500" w:lineRule="exact"/>
        <w:ind w:firstLine="640" w:firstLineChars="200"/>
        <w:textAlignment w:val="auto"/>
        <w:rPr>
          <w:rFonts w:hint="eastAsia" w:ascii="仿宋" w:hAnsi="仿宋" w:eastAsia="仿宋" w:cs="仿宋"/>
          <w:b w:val="0"/>
          <w:bCs w:val="0"/>
          <w:color w:val="auto"/>
          <w:kern w:val="2"/>
          <w:sz w:val="32"/>
          <w:szCs w:val="32"/>
          <w:highlight w:val="none"/>
          <w:u w:val="none"/>
          <w:lang w:val="en-US" w:eastAsia="zh-CN" w:bidi="ar-SA"/>
        </w:rPr>
      </w:pPr>
      <w:bookmarkStart w:id="1" w:name="_GoBack"/>
      <w:bookmarkEnd w:id="1"/>
    </w:p>
    <w:sectPr>
      <w:headerReference r:id="rId3" w:type="default"/>
      <w:footerReference r:id="rId4"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Arial Unicode MS"/>
    <w:panose1 w:val="02010601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rPr>
        <w:rFonts w:cs="Times New Roman"/>
      </w:rPr>
    </w:pPr>
    <w: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weight="0.5pt"/>
          <v:imagedata o:title=""/>
          <o:lock v:ext="edit" aspectratio="f"/>
          <v:textbox inset="0mm,0mm,0mm,0mm" style="mso-fit-shape-to-text:t;">
            <w:txbxContent>
              <w:p>
                <w:pPr>
                  <w:pStyle w:val="7"/>
                  <w:rPr>
                    <w:rFonts w:cs="Times New Roman"/>
                    <w:sz w:val="28"/>
                    <w:szCs w:val="28"/>
                  </w:rPr>
                </w:pPr>
                <w:r>
                  <w:rPr>
                    <w:sz w:val="28"/>
                    <w:szCs w:val="28"/>
                  </w:rPr>
                  <w:fldChar w:fldCharType="begin"/>
                </w:r>
                <w:r>
                  <w:rPr>
                    <w:sz w:val="28"/>
                    <w:szCs w:val="28"/>
                  </w:rPr>
                  <w:instrText xml:space="preserve"> PAGE  \* MERGEFORMAT </w:instrText>
                </w:r>
                <w:r>
                  <w:rPr>
                    <w:sz w:val="28"/>
                    <w:szCs w:val="28"/>
                  </w:rPr>
                  <w:fldChar w:fldCharType="separate"/>
                </w:r>
                <w:r>
                  <w:rPr>
                    <w:sz w:val="28"/>
                    <w:szCs w:val="28"/>
                  </w:rPr>
                  <w:t>3</w:t>
                </w:r>
                <w:r>
                  <w:rPr>
                    <w:sz w:val="28"/>
                    <w:szCs w:val="2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top w:val="none" w:color="auto" w:sz="0" w:space="0"/>
        <w:left w:val="none" w:color="auto" w:sz="0" w:space="0"/>
        <w:bottom w:val="none" w:color="auto" w:sz="0" w:space="0"/>
        <w:right w:val="none" w:color="auto" w:sz="0" w:space="0"/>
      </w:pBdr>
      <w:rPr>
        <w:rFonts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DE5FC7"/>
    <w:multiLevelType w:val="singleLevel"/>
    <w:tmpl w:val="DEDE5FC7"/>
    <w:lvl w:ilvl="0" w:tentative="0">
      <w:start w:val="3"/>
      <w:numFmt w:val="chineseCounting"/>
      <w:suff w:val="nothing"/>
      <w:lvlText w:val="%1、"/>
      <w:lvlJc w:val="left"/>
      <w:rPr>
        <w:rFonts w:hint="eastAsia"/>
      </w:rPr>
    </w:lvl>
  </w:abstractNum>
  <w:abstractNum w:abstractNumId="1">
    <w:nsid w:val="539F8BC0"/>
    <w:multiLevelType w:val="singleLevel"/>
    <w:tmpl w:val="539F8BC0"/>
    <w:lvl w:ilvl="0" w:tentative="0">
      <w:start w:val="6"/>
      <w:numFmt w:val="chineseCounting"/>
      <w:suff w:val="nothing"/>
      <w:lvlText w:val="%1、"/>
      <w:lvlJc w:val="left"/>
      <w:rPr>
        <w:rFonts w:hint="eastAsia"/>
      </w:rPr>
    </w:lvl>
  </w:abstractNum>
  <w:abstractNum w:abstractNumId="2">
    <w:nsid w:val="66BF78B8"/>
    <w:multiLevelType w:val="singleLevel"/>
    <w:tmpl w:val="66BF78B8"/>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doNotDisplayPageBoundaries w:val="1"/>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jRiNmY0NzcwZmVjMTcwMmU4MDY3ZmRiZDYwZDdhZTMifQ=="/>
  </w:docVars>
  <w:rsids>
    <w:rsidRoot w:val="269B63B7"/>
    <w:rsid w:val="00161BDD"/>
    <w:rsid w:val="00185ED4"/>
    <w:rsid w:val="002D132F"/>
    <w:rsid w:val="002F4530"/>
    <w:rsid w:val="00471824"/>
    <w:rsid w:val="005A42ED"/>
    <w:rsid w:val="005B3BF6"/>
    <w:rsid w:val="00627E6B"/>
    <w:rsid w:val="007E2567"/>
    <w:rsid w:val="00880C9E"/>
    <w:rsid w:val="008C51A3"/>
    <w:rsid w:val="009A13B3"/>
    <w:rsid w:val="00BE3FF7"/>
    <w:rsid w:val="00D20A42"/>
    <w:rsid w:val="00E64EE5"/>
    <w:rsid w:val="00E82D68"/>
    <w:rsid w:val="00F8436C"/>
    <w:rsid w:val="011B62E4"/>
    <w:rsid w:val="01657CA3"/>
    <w:rsid w:val="017A5691"/>
    <w:rsid w:val="02625FD3"/>
    <w:rsid w:val="02AF7677"/>
    <w:rsid w:val="03446985"/>
    <w:rsid w:val="046B351D"/>
    <w:rsid w:val="05307D94"/>
    <w:rsid w:val="054A15F9"/>
    <w:rsid w:val="06A37B80"/>
    <w:rsid w:val="073360BD"/>
    <w:rsid w:val="07762B7A"/>
    <w:rsid w:val="079B099B"/>
    <w:rsid w:val="07FC3D20"/>
    <w:rsid w:val="08FD0535"/>
    <w:rsid w:val="09034D98"/>
    <w:rsid w:val="090B03F2"/>
    <w:rsid w:val="094C5C9A"/>
    <w:rsid w:val="09C9573A"/>
    <w:rsid w:val="09D2123A"/>
    <w:rsid w:val="0A01749B"/>
    <w:rsid w:val="0A4D379D"/>
    <w:rsid w:val="0A6071C9"/>
    <w:rsid w:val="0B6270BD"/>
    <w:rsid w:val="0BCF72C8"/>
    <w:rsid w:val="0BDD52F0"/>
    <w:rsid w:val="0C967C83"/>
    <w:rsid w:val="0D5D0528"/>
    <w:rsid w:val="0D7C709C"/>
    <w:rsid w:val="0D9C016C"/>
    <w:rsid w:val="0E5C5A3F"/>
    <w:rsid w:val="0ED96FBA"/>
    <w:rsid w:val="0EDD1C4C"/>
    <w:rsid w:val="0F69472F"/>
    <w:rsid w:val="0FCF4987"/>
    <w:rsid w:val="10595980"/>
    <w:rsid w:val="10D148B4"/>
    <w:rsid w:val="119529DD"/>
    <w:rsid w:val="12085502"/>
    <w:rsid w:val="12152F8F"/>
    <w:rsid w:val="12296A3A"/>
    <w:rsid w:val="125B6C5A"/>
    <w:rsid w:val="126C06FF"/>
    <w:rsid w:val="12B6721C"/>
    <w:rsid w:val="148E1D41"/>
    <w:rsid w:val="152A2022"/>
    <w:rsid w:val="15380D5E"/>
    <w:rsid w:val="157E34FF"/>
    <w:rsid w:val="158352D9"/>
    <w:rsid w:val="1584327A"/>
    <w:rsid w:val="16950B2F"/>
    <w:rsid w:val="170F44C1"/>
    <w:rsid w:val="176C3CB9"/>
    <w:rsid w:val="17D27359"/>
    <w:rsid w:val="183C63B1"/>
    <w:rsid w:val="187D4786"/>
    <w:rsid w:val="18B26000"/>
    <w:rsid w:val="19151342"/>
    <w:rsid w:val="19F26669"/>
    <w:rsid w:val="1ACE4C3E"/>
    <w:rsid w:val="1B4363B6"/>
    <w:rsid w:val="1B724BF6"/>
    <w:rsid w:val="1C006A5E"/>
    <w:rsid w:val="1C2B0E70"/>
    <w:rsid w:val="1C6A2129"/>
    <w:rsid w:val="1E1B7B7F"/>
    <w:rsid w:val="1E3866E4"/>
    <w:rsid w:val="1E9F2810"/>
    <w:rsid w:val="1ECB3353"/>
    <w:rsid w:val="1EDD0597"/>
    <w:rsid w:val="1F3A45D2"/>
    <w:rsid w:val="1F5F23B5"/>
    <w:rsid w:val="20347D76"/>
    <w:rsid w:val="20F61137"/>
    <w:rsid w:val="213E158B"/>
    <w:rsid w:val="223A2D60"/>
    <w:rsid w:val="225D4C1B"/>
    <w:rsid w:val="22891207"/>
    <w:rsid w:val="23775BA9"/>
    <w:rsid w:val="241C1C27"/>
    <w:rsid w:val="24540840"/>
    <w:rsid w:val="248A15BB"/>
    <w:rsid w:val="248E07DE"/>
    <w:rsid w:val="256243FB"/>
    <w:rsid w:val="25673754"/>
    <w:rsid w:val="25CA2FAC"/>
    <w:rsid w:val="26955FF5"/>
    <w:rsid w:val="269B63B7"/>
    <w:rsid w:val="26EE0F6E"/>
    <w:rsid w:val="28196364"/>
    <w:rsid w:val="284842A3"/>
    <w:rsid w:val="285A5ABB"/>
    <w:rsid w:val="287C121A"/>
    <w:rsid w:val="28824470"/>
    <w:rsid w:val="28C02F13"/>
    <w:rsid w:val="28D1632E"/>
    <w:rsid w:val="28DE1B60"/>
    <w:rsid w:val="2A2D38CB"/>
    <w:rsid w:val="2A494B89"/>
    <w:rsid w:val="2B025331"/>
    <w:rsid w:val="2C894394"/>
    <w:rsid w:val="2CB7324A"/>
    <w:rsid w:val="2CE300A6"/>
    <w:rsid w:val="2CF306F7"/>
    <w:rsid w:val="2E3946DC"/>
    <w:rsid w:val="2E400F3C"/>
    <w:rsid w:val="2EAE6FAF"/>
    <w:rsid w:val="2EFC1307"/>
    <w:rsid w:val="2F8D1F5F"/>
    <w:rsid w:val="30542A7D"/>
    <w:rsid w:val="30DF5132"/>
    <w:rsid w:val="31973569"/>
    <w:rsid w:val="322E5C7B"/>
    <w:rsid w:val="33690584"/>
    <w:rsid w:val="338A3B00"/>
    <w:rsid w:val="33905CC9"/>
    <w:rsid w:val="33A555C8"/>
    <w:rsid w:val="33B977C6"/>
    <w:rsid w:val="33C63C91"/>
    <w:rsid w:val="345F5F12"/>
    <w:rsid w:val="34C350F7"/>
    <w:rsid w:val="370B3915"/>
    <w:rsid w:val="37114C9C"/>
    <w:rsid w:val="37203291"/>
    <w:rsid w:val="37F25A1B"/>
    <w:rsid w:val="37F70717"/>
    <w:rsid w:val="381819F7"/>
    <w:rsid w:val="381F3845"/>
    <w:rsid w:val="38D70C21"/>
    <w:rsid w:val="38E50D34"/>
    <w:rsid w:val="38EA628D"/>
    <w:rsid w:val="39084ADC"/>
    <w:rsid w:val="39494275"/>
    <w:rsid w:val="39FC21BB"/>
    <w:rsid w:val="3C3B7FF9"/>
    <w:rsid w:val="3CB766B9"/>
    <w:rsid w:val="3CE5162C"/>
    <w:rsid w:val="3CFF3C2C"/>
    <w:rsid w:val="3D1E4B3E"/>
    <w:rsid w:val="3D5E02E3"/>
    <w:rsid w:val="3D8E1A4F"/>
    <w:rsid w:val="3DA70690"/>
    <w:rsid w:val="3F8F3E58"/>
    <w:rsid w:val="3FC53C1C"/>
    <w:rsid w:val="408F4EFD"/>
    <w:rsid w:val="42290C5F"/>
    <w:rsid w:val="423A3582"/>
    <w:rsid w:val="42BE4603"/>
    <w:rsid w:val="42DF5FD3"/>
    <w:rsid w:val="4301645F"/>
    <w:rsid w:val="431722C4"/>
    <w:rsid w:val="433D1498"/>
    <w:rsid w:val="43F13396"/>
    <w:rsid w:val="43FE4D82"/>
    <w:rsid w:val="440A0E8C"/>
    <w:rsid w:val="458A28CE"/>
    <w:rsid w:val="458D7681"/>
    <w:rsid w:val="47476A89"/>
    <w:rsid w:val="47791908"/>
    <w:rsid w:val="480D4702"/>
    <w:rsid w:val="484B7E50"/>
    <w:rsid w:val="48740B0B"/>
    <w:rsid w:val="49153299"/>
    <w:rsid w:val="492B486B"/>
    <w:rsid w:val="49D7389A"/>
    <w:rsid w:val="4A174B75"/>
    <w:rsid w:val="4A272D5F"/>
    <w:rsid w:val="4AA22321"/>
    <w:rsid w:val="4B1D22DD"/>
    <w:rsid w:val="4B873A20"/>
    <w:rsid w:val="4BAE1108"/>
    <w:rsid w:val="4C3B4DC5"/>
    <w:rsid w:val="4D992A7F"/>
    <w:rsid w:val="4E1934E7"/>
    <w:rsid w:val="4F9C0EB2"/>
    <w:rsid w:val="50632318"/>
    <w:rsid w:val="5091296E"/>
    <w:rsid w:val="509E79D2"/>
    <w:rsid w:val="50B527F0"/>
    <w:rsid w:val="51034E74"/>
    <w:rsid w:val="51360DB4"/>
    <w:rsid w:val="51826FF2"/>
    <w:rsid w:val="51BC6513"/>
    <w:rsid w:val="52C40D02"/>
    <w:rsid w:val="53DC50DF"/>
    <w:rsid w:val="53EC2772"/>
    <w:rsid w:val="549F38E0"/>
    <w:rsid w:val="55482FE9"/>
    <w:rsid w:val="554D6A05"/>
    <w:rsid w:val="556F4A35"/>
    <w:rsid w:val="55BA31FE"/>
    <w:rsid w:val="56F65AB4"/>
    <w:rsid w:val="573F3E68"/>
    <w:rsid w:val="58166C30"/>
    <w:rsid w:val="5829374F"/>
    <w:rsid w:val="5936111D"/>
    <w:rsid w:val="59B92D72"/>
    <w:rsid w:val="59CE22C7"/>
    <w:rsid w:val="5B6425AA"/>
    <w:rsid w:val="5B7531AB"/>
    <w:rsid w:val="5B9E7D89"/>
    <w:rsid w:val="5C115B42"/>
    <w:rsid w:val="5C4D0F6C"/>
    <w:rsid w:val="5C604DE6"/>
    <w:rsid w:val="5C835A39"/>
    <w:rsid w:val="5D264BBF"/>
    <w:rsid w:val="5D9F2609"/>
    <w:rsid w:val="5DD71F52"/>
    <w:rsid w:val="5DEB51D4"/>
    <w:rsid w:val="5E017F6F"/>
    <w:rsid w:val="5FFF19FA"/>
    <w:rsid w:val="60297775"/>
    <w:rsid w:val="6052655D"/>
    <w:rsid w:val="608F6263"/>
    <w:rsid w:val="60E2750E"/>
    <w:rsid w:val="615D38F8"/>
    <w:rsid w:val="61AF5674"/>
    <w:rsid w:val="621A5473"/>
    <w:rsid w:val="62BA65B1"/>
    <w:rsid w:val="62CF118C"/>
    <w:rsid w:val="6308622F"/>
    <w:rsid w:val="637D2F2B"/>
    <w:rsid w:val="639A466F"/>
    <w:rsid w:val="639B315F"/>
    <w:rsid w:val="63B35731"/>
    <w:rsid w:val="63E64EB7"/>
    <w:rsid w:val="641D7E25"/>
    <w:rsid w:val="65155DA7"/>
    <w:rsid w:val="65C1156E"/>
    <w:rsid w:val="65C85E4F"/>
    <w:rsid w:val="65ED7DD4"/>
    <w:rsid w:val="6631762B"/>
    <w:rsid w:val="66952ECC"/>
    <w:rsid w:val="67621529"/>
    <w:rsid w:val="676A4610"/>
    <w:rsid w:val="67F73E3E"/>
    <w:rsid w:val="68A9764E"/>
    <w:rsid w:val="699D6AE6"/>
    <w:rsid w:val="69F63D15"/>
    <w:rsid w:val="6A0942FC"/>
    <w:rsid w:val="6ACF4839"/>
    <w:rsid w:val="6B5F4901"/>
    <w:rsid w:val="6B66450A"/>
    <w:rsid w:val="6D471EBE"/>
    <w:rsid w:val="6D4E602F"/>
    <w:rsid w:val="6D5E64E9"/>
    <w:rsid w:val="6D6B1895"/>
    <w:rsid w:val="6D8D44E0"/>
    <w:rsid w:val="6DA71E62"/>
    <w:rsid w:val="6DC07346"/>
    <w:rsid w:val="6E2711F5"/>
    <w:rsid w:val="6E4749D3"/>
    <w:rsid w:val="6E5E3AE5"/>
    <w:rsid w:val="6F561264"/>
    <w:rsid w:val="7035617E"/>
    <w:rsid w:val="708F302F"/>
    <w:rsid w:val="71326E06"/>
    <w:rsid w:val="713B7A78"/>
    <w:rsid w:val="715613EA"/>
    <w:rsid w:val="72080F28"/>
    <w:rsid w:val="72CB65F3"/>
    <w:rsid w:val="72DD275E"/>
    <w:rsid w:val="7456443F"/>
    <w:rsid w:val="74AF1553"/>
    <w:rsid w:val="74CA3A20"/>
    <w:rsid w:val="75023A96"/>
    <w:rsid w:val="75412B9C"/>
    <w:rsid w:val="754E04D9"/>
    <w:rsid w:val="7605090C"/>
    <w:rsid w:val="76855624"/>
    <w:rsid w:val="7689731A"/>
    <w:rsid w:val="77247F14"/>
    <w:rsid w:val="775E6625"/>
    <w:rsid w:val="77A75F32"/>
    <w:rsid w:val="78350852"/>
    <w:rsid w:val="7880661C"/>
    <w:rsid w:val="79C743D5"/>
    <w:rsid w:val="7A996FD7"/>
    <w:rsid w:val="7AAD6FA5"/>
    <w:rsid w:val="7AE83528"/>
    <w:rsid w:val="7B852703"/>
    <w:rsid w:val="7C7E2288"/>
    <w:rsid w:val="7CC839B5"/>
    <w:rsid w:val="7D1826ED"/>
    <w:rsid w:val="7D5D702B"/>
    <w:rsid w:val="7F623E3B"/>
    <w:rsid w:val="7FED2C1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9" w:semiHidden="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ocked="1"/>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5">
    <w:name w:val="heading 5"/>
    <w:basedOn w:val="1"/>
    <w:next w:val="1"/>
    <w:unhideWhenUsed/>
    <w:qFormat/>
    <w:locked/>
    <w:uiPriority w:val="9"/>
    <w:pPr>
      <w:keepNext/>
      <w:keepLines/>
      <w:spacing w:before="280" w:after="290"/>
      <w:outlineLvl w:val="4"/>
    </w:pPr>
    <w:rPr>
      <w:rFonts w:eastAsia="楷体_GB2312"/>
      <w:b/>
      <w:bCs/>
      <w:szCs w:val="28"/>
    </w:rPr>
  </w:style>
  <w:style w:type="character" w:default="1" w:styleId="12">
    <w:name w:val="Default Paragraph Font"/>
    <w:link w:val="13"/>
    <w:semiHidden/>
    <w:qFormat/>
    <w:locked/>
    <w:uiPriority w:val="99"/>
  </w:style>
  <w:style w:type="table" w:default="1" w:styleId="10">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CellMar>
        <w:top w:w="0" w:type="dxa"/>
        <w:left w:w="108" w:type="dxa"/>
        <w:bottom w:w="0" w:type="dxa"/>
        <w:right w:w="108" w:type="dxa"/>
      </w:tblCellMar>
    </w:tblPr>
  </w:style>
  <w:style w:type="paragraph" w:styleId="2">
    <w:name w:val="Body Text"/>
    <w:basedOn w:val="1"/>
    <w:next w:val="3"/>
    <w:link w:val="14"/>
    <w:qFormat/>
    <w:uiPriority w:val="99"/>
    <w:pPr>
      <w:spacing w:after="120"/>
    </w:pPr>
  </w:style>
  <w:style w:type="paragraph" w:styleId="3">
    <w:name w:val="Body Text First Indent"/>
    <w:basedOn w:val="2"/>
    <w:next w:val="4"/>
    <w:qFormat/>
    <w:uiPriority w:val="0"/>
    <w:pPr>
      <w:ind w:firstLine="420" w:firstLineChars="100"/>
    </w:pPr>
  </w:style>
  <w:style w:type="paragraph" w:styleId="4">
    <w:name w:val="Title"/>
    <w:basedOn w:val="1"/>
    <w:next w:val="1"/>
    <w:qFormat/>
    <w:locked/>
    <w:uiPriority w:val="0"/>
    <w:pPr>
      <w:jc w:val="center"/>
      <w:outlineLvl w:val="0"/>
    </w:pPr>
    <w:rPr>
      <w:rFonts w:ascii="Arial" w:hAnsi="Arial" w:eastAsia="宋体" w:cs="Times New Roman"/>
      <w:b/>
      <w:sz w:val="32"/>
    </w:rPr>
  </w:style>
  <w:style w:type="paragraph" w:styleId="6">
    <w:name w:val="annotation text"/>
    <w:basedOn w:val="1"/>
    <w:semiHidden/>
    <w:unhideWhenUsed/>
    <w:qFormat/>
    <w:uiPriority w:val="99"/>
    <w:pPr>
      <w:jc w:val="left"/>
    </w:pPr>
  </w:style>
  <w:style w:type="paragraph" w:styleId="7">
    <w:name w:val="footer"/>
    <w:basedOn w:val="1"/>
    <w:link w:val="15"/>
    <w:qFormat/>
    <w:uiPriority w:val="99"/>
    <w:pPr>
      <w:tabs>
        <w:tab w:val="center" w:pos="4153"/>
        <w:tab w:val="right" w:pos="8306"/>
      </w:tabs>
      <w:snapToGrid w:val="0"/>
      <w:jc w:val="left"/>
    </w:pPr>
    <w:rPr>
      <w:sz w:val="18"/>
      <w:szCs w:val="18"/>
    </w:rPr>
  </w:style>
  <w:style w:type="paragraph" w:styleId="8">
    <w:name w:val="header"/>
    <w:basedOn w:val="1"/>
    <w:link w:val="16"/>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paragraph" w:styleId="9">
    <w:name w:val="Normal (Web)"/>
    <w:basedOn w:val="1"/>
    <w:qFormat/>
    <w:uiPriority w:val="99"/>
    <w:pPr>
      <w:spacing w:before="100" w:beforeAutospacing="1" w:after="100" w:afterAutospacing="1"/>
      <w:jc w:val="left"/>
    </w:pPr>
    <w:rPr>
      <w:kern w:val="0"/>
      <w:sz w:val="24"/>
      <w:szCs w:val="24"/>
    </w:rPr>
  </w:style>
  <w:style w:type="table" w:styleId="11">
    <w:name w:val="Table Grid"/>
    <w:basedOn w:val="10"/>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3">
    <w:name w:val="Char Char Char Char Char Char Char"/>
    <w:basedOn w:val="1"/>
    <w:link w:val="12"/>
    <w:qFormat/>
    <w:uiPriority w:val="99"/>
    <w:rPr>
      <w:rFonts w:ascii="Times New Roman" w:hAnsi="Times New Roman" w:cs="Times New Roman"/>
    </w:rPr>
  </w:style>
  <w:style w:type="character" w:customStyle="1" w:styleId="14">
    <w:name w:val="Body Text Char"/>
    <w:basedOn w:val="12"/>
    <w:link w:val="2"/>
    <w:semiHidden/>
    <w:qFormat/>
    <w:locked/>
    <w:uiPriority w:val="99"/>
    <w:rPr>
      <w:rFonts w:ascii="Calibri" w:hAnsi="Calibri" w:cs="Calibri"/>
      <w:sz w:val="21"/>
      <w:szCs w:val="21"/>
    </w:rPr>
  </w:style>
  <w:style w:type="character" w:customStyle="1" w:styleId="15">
    <w:name w:val="Footer Char"/>
    <w:basedOn w:val="12"/>
    <w:link w:val="7"/>
    <w:semiHidden/>
    <w:qFormat/>
    <w:locked/>
    <w:uiPriority w:val="99"/>
    <w:rPr>
      <w:rFonts w:ascii="Calibri" w:hAnsi="Calibri" w:cs="Calibri"/>
      <w:sz w:val="18"/>
      <w:szCs w:val="18"/>
    </w:rPr>
  </w:style>
  <w:style w:type="character" w:customStyle="1" w:styleId="16">
    <w:name w:val="Header Char"/>
    <w:basedOn w:val="12"/>
    <w:link w:val="8"/>
    <w:semiHidden/>
    <w:qFormat/>
    <w:locked/>
    <w:uiPriority w:val="99"/>
    <w:rPr>
      <w:rFonts w:ascii="Calibri" w:hAnsi="Calibri" w:cs="Calibri"/>
      <w:sz w:val="18"/>
      <w:szCs w:val="18"/>
    </w:rPr>
  </w:style>
  <w:style w:type="character" w:customStyle="1" w:styleId="17">
    <w:name w:val="16"/>
    <w:qFormat/>
    <w:uiPriority w:val="99"/>
    <w:rPr>
      <w:rFonts w:ascii="Times New Roman" w:hAnsi="Times New Roman" w:cs="Times New Roman"/>
    </w:rPr>
  </w:style>
  <w:style w:type="paragraph" w:customStyle="1" w:styleId="18">
    <w:name w:val="List Paragraph1"/>
    <w:basedOn w:val="1"/>
    <w:qFormat/>
    <w:uiPriority w:val="99"/>
    <w:pPr>
      <w:ind w:firstLine="420" w:firstLineChars="200"/>
    </w:pPr>
  </w:style>
  <w:style w:type="character" w:customStyle="1" w:styleId="19">
    <w:name w:val="font01"/>
    <w:basedOn w:val="12"/>
    <w:qFormat/>
    <w:uiPriority w:val="99"/>
    <w:rPr>
      <w:rFonts w:ascii="仿宋_GB2312" w:eastAsia="仿宋_GB2312" w:cs="仿宋_GB2312"/>
      <w:color w:val="000000"/>
      <w:sz w:val="24"/>
      <w:szCs w:val="24"/>
      <w:u w:val="none"/>
    </w:rPr>
  </w:style>
  <w:style w:type="character" w:customStyle="1" w:styleId="20">
    <w:name w:val="NormalCharacter"/>
    <w:link w:val="21"/>
    <w:semiHidden/>
    <w:qFormat/>
    <w:locked/>
    <w:uiPriority w:val="99"/>
    <w:rPr>
      <w:rFonts w:ascii="Calibri" w:hAnsi="Calibri" w:eastAsia="仿宋_GB2312" w:cs="Calibri"/>
      <w:kern w:val="0"/>
      <w:sz w:val="32"/>
      <w:szCs w:val="32"/>
    </w:rPr>
  </w:style>
  <w:style w:type="paragraph" w:customStyle="1" w:styleId="21">
    <w:name w:val="UserStyle_1"/>
    <w:basedOn w:val="1"/>
    <w:link w:val="20"/>
    <w:qFormat/>
    <w:uiPriority w:val="99"/>
    <w:rPr>
      <w:rFonts w:ascii="Calibri" w:hAnsi="Calibri" w:eastAsia="仿宋_GB2312" w:cs="Calibri"/>
      <w:kern w:val="0"/>
      <w:sz w:val="32"/>
      <w:szCs w:val="32"/>
    </w:rPr>
  </w:style>
  <w:style w:type="paragraph" w:styleId="22">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22</Pages>
  <Words>10413</Words>
  <Characters>11233</Characters>
  <Lines>0</Lines>
  <Paragraphs>0</Paragraphs>
  <TotalTime>1</TotalTime>
  <ScaleCrop>false</ScaleCrop>
  <LinksUpToDate>false</LinksUpToDate>
  <CharactersWithSpaces>11479</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2021-03-17T03:22:00Z</dcterms:created>
  <dc:creator>青</dc:creator>
  <cp:lastModifiedBy>青</cp:lastModifiedBy>
  <cp:lastPrinted>2022-06-15T05:01:00Z</cp:lastPrinted>
  <dcterms:modified xsi:type="dcterms:W3CDTF">2022-06-28T14:19:25Z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D66A3F1AE0994766A76432B89791BAE5</vt:lpwstr>
  </property>
</Properties>
</file>